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ind w:firstLine="0"/>
        <w:rPr>
          <w:rFonts w:hint="eastAsia" w:eastAsia="黑体"/>
          <w:b/>
          <w:bCs/>
          <w:sz w:val="84"/>
          <w:shd w:val="clear" w:color="ffffff" w:fill="d9d9d9"/>
        </w:rPr>
      </w:pPr>
      <w:r>
        <w:rPr>
          <w:rFonts w:hint="eastAsia" w:eastAsia="黑体"/>
          <w:b/>
          <w:bCs/>
          <w:sz w:val="84"/>
          <w:shd w:val="clear" w:color="ffffff" w:fill="d9d9d9"/>
        </w:rPr>
      </w:r>
      <w:r/>
    </w:p>
    <w:p>
      <w:pPr>
        <w:pStyle w:val="95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50"/>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5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5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50"/>
        <w:ind w:firstLine="0"/>
        <w:jc w:val="center"/>
        <w:rPr>
          <w:rFonts w:hint="eastAsia" w:ascii="黑体" w:hAnsi="华文中宋" w:eastAsia="黑体"/>
          <w:bCs/>
          <w:color w:val="auto"/>
          <w:spacing w:val="20"/>
          <w:sz w:val="52"/>
          <w:szCs w:val="52"/>
          <w:shd w:val="clear" w:color="ffffff" w:fill="d9d9d9"/>
        </w:rPr>
      </w:pPr>
      <w:r>
        <w:rPr>
          <w:rFonts w:hint="eastAsia" w:ascii="黑体" w:hAnsi="华文中宋" w:eastAsia="黑体"/>
          <w:bCs/>
          <w:color w:val="auto"/>
          <w:spacing w:val="20"/>
          <w:sz w:val="52"/>
          <w:szCs w:val="52"/>
          <w:shd w:val="clear" w:color="ffffff" w:fill="d9d9d9"/>
        </w:rPr>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项目编号：</w:t>
      </w:r>
      <w:r>
        <w:rPr>
          <w:rFonts w:hint="eastAsia" w:ascii="黑体" w:hAnsi="华文中宋" w:eastAsia="黑体"/>
          <w:bCs/>
          <w:color w:val="auto"/>
          <w:sz w:val="32"/>
          <w:szCs w:val="32"/>
          <w:lang w:eastAsia="zh-CN"/>
        </w:rPr>
        <w:t xml:space="preserve">JSZC-320214-JZCG-G2025-0141</w:t>
      </w:r>
      <w:r/>
    </w:p>
    <w:p>
      <w:pPr>
        <w:ind w:left="3519" w:hanging="160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项目名称：</w:t>
      </w:r>
      <w:r>
        <w:rPr>
          <w:rFonts w:hint="eastAsia" w:ascii="黑体" w:hAnsi="华文中宋" w:eastAsia="黑体"/>
          <w:bCs/>
          <w:color w:val="auto"/>
          <w:sz w:val="32"/>
          <w:szCs w:val="32"/>
          <w:lang w:eastAsia="zh-CN"/>
        </w:rPr>
        <w:t xml:space="preserve">2026年度新安街道社区卫生服务中心物业管理服务采购</w:t>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 购 人：</w:t>
      </w:r>
      <w:r>
        <w:rPr>
          <w:rFonts w:hint="eastAsia" w:ascii="黑体" w:hAnsi="华文中宋" w:eastAsia="黑体"/>
          <w:bCs/>
          <w:color w:val="auto"/>
          <w:sz w:val="32"/>
          <w:szCs w:val="32"/>
          <w:lang w:eastAsia="zh-CN"/>
        </w:rPr>
        <w:t xml:space="preserve">无锡市新吴区新安街道社区卫生服务中心</w:t>
      </w:r>
      <w:r/>
    </w:p>
    <w:p>
      <w:pPr>
        <w:jc w:val="center"/>
        <w:rPr>
          <w:rFonts w:ascii="黑体" w:hAnsi="华文中宋" w:eastAsia="黑体"/>
          <w:bCs/>
          <w:color w:val="auto"/>
          <w:sz w:val="30"/>
          <w:szCs w:val="30"/>
        </w:rPr>
      </w:pPr>
      <w:r>
        <w:rPr>
          <w:rFonts w:ascii="黑体" w:hAnsi="华文中宋" w:eastAsia="黑体"/>
          <w:bCs/>
          <w:color w:val="auto"/>
          <w:sz w:val="30"/>
          <w:szCs w:val="30"/>
        </w:rPr>
      </w:r>
      <w:r/>
    </w:p>
    <w:p>
      <w:pPr>
        <w:pStyle w:val="950"/>
        <w:ind w:firstLine="0"/>
        <w:jc w:val="center"/>
        <w:spacing w:before="0" w:after="0"/>
        <w:rPr>
          <w:rFonts w:hint="eastAsia" w:ascii="宋体" w:hAnsi="宋体"/>
          <w:color w:val="auto"/>
          <w:shd w:val="clear" w:color="ffffff" w:fill="d9d9d9"/>
        </w:rPr>
      </w:pPr>
      <w:r>
        <w:rPr>
          <w:rFonts w:hint="eastAsia" w:ascii="宋体" w:hAnsi="宋体"/>
          <w:color w:val="auto"/>
          <w:shd w:val="clear" w:color="ffffff" w:fill="d9d9d9"/>
        </w:rPr>
      </w:r>
      <w:r/>
    </w:p>
    <w:p>
      <w:pPr>
        <w:pStyle w:val="950"/>
        <w:ind w:firstLine="0"/>
        <w:jc w:val="center"/>
        <w:spacing w:before="0" w:after="0"/>
        <w:rPr>
          <w:rFonts w:hint="eastAsia" w:ascii="宋体" w:hAnsi="宋体"/>
          <w:color w:val="auto"/>
          <w:shd w:val="clear" w:color="ffffff" w:fill="d9d9d9"/>
        </w:rPr>
      </w:pPr>
      <w:r>
        <w:rPr>
          <w:rFonts w:hint="eastAsia" w:ascii="宋体" w:hAnsi="宋体"/>
          <w:color w:val="auto"/>
          <w:shd w:val="clear" w:color="ffffff" w:fill="d9d9d9"/>
        </w:rPr>
      </w:r>
      <w:r/>
    </w:p>
    <w:p>
      <w:pPr>
        <w:pStyle w:val="950"/>
        <w:ind w:firstLine="0"/>
        <w:jc w:val="center"/>
        <w:spacing w:before="0" w:after="0"/>
        <w:rPr>
          <w:rFonts w:hint="eastAsia" w:ascii="宋体" w:hAnsi="宋体"/>
          <w:color w:val="auto"/>
          <w:shd w:val="clear" w:color="ffffff" w:fill="d9d9d9"/>
        </w:rPr>
      </w:pPr>
      <w:r>
        <w:rPr>
          <w:rFonts w:hint="eastAsia" w:ascii="宋体" w:hAnsi="宋体"/>
          <w:color w:val="auto"/>
          <w:shd w:val="clear" w:color="ffffff" w:fill="d9d9d9"/>
        </w:rPr>
      </w:r>
      <w:r/>
    </w:p>
    <w:p>
      <w:pPr>
        <w:pStyle w:val="950"/>
        <w:ind w:firstLine="0"/>
        <w:jc w:val="center"/>
        <w:spacing w:before="0" w:after="0"/>
        <w:rPr>
          <w:rFonts w:hint="eastAsia" w:ascii="宋体" w:hAnsi="宋体" w:eastAsia="黑体"/>
          <w:color w:val="auto"/>
          <w:sz w:val="32"/>
          <w:szCs w:val="32"/>
          <w:shd w:val="clear" w:color="ffffff" w:fill="d9d9d9"/>
          <w:lang w:eastAsia="zh-CN"/>
        </w:rPr>
      </w:pPr>
      <w:r>
        <w:rPr>
          <w:rFonts w:hint="eastAsia" w:ascii="黑体" w:hAnsi="华文中宋" w:eastAsia="黑体"/>
          <w:bCs/>
          <w:color w:val="auto"/>
          <w:sz w:val="32"/>
          <w:szCs w:val="32"/>
        </w:rPr>
        <w:t xml:space="preserve">采购代理机构：</w:t>
      </w:r>
      <w:r>
        <w:rPr>
          <w:rFonts w:hint="eastAsia" w:ascii="黑体" w:hAnsi="华文中宋" w:eastAsia="黑体"/>
          <w:bCs/>
          <w:color w:val="auto"/>
          <w:sz w:val="32"/>
          <w:szCs w:val="32"/>
          <w:lang w:eastAsia="zh-CN"/>
        </w:rPr>
        <w:t xml:space="preserve">无锡市公共资源交易中心新吴分中心</w:t>
      </w:r>
      <w:r/>
    </w:p>
    <w:p>
      <w:pPr>
        <w:pStyle w:val="950"/>
        <w:ind w:firstLine="0"/>
        <w:jc w:val="center"/>
        <w:rPr>
          <w:rFonts w:ascii="黑体" w:hAnsi="华文中宋" w:eastAsia="黑体"/>
          <w:bCs/>
          <w:color w:val="auto"/>
          <w:sz w:val="32"/>
          <w:szCs w:val="32"/>
        </w:rPr>
      </w:pPr>
      <w:r>
        <w:rPr>
          <w:rFonts w:hint="eastAsia" w:ascii="黑体" w:hAnsi="华文中宋" w:eastAsia="黑体"/>
          <w:bCs/>
          <w:color w:val="auto"/>
          <w:sz w:val="32"/>
          <w:szCs w:val="32"/>
          <w:highlight w:val="none"/>
        </w:rPr>
        <w:t xml:space="preserve">二○二五年</w:t>
      </w:r>
      <w:r>
        <w:rPr>
          <w:rFonts w:hint="eastAsia" w:ascii="黑体" w:hAnsi="华文中宋" w:eastAsia="黑体"/>
          <w:bCs/>
          <w:color w:val="auto"/>
          <w:sz w:val="32"/>
          <w:szCs w:val="32"/>
          <w:lang w:val="en-US" w:eastAsia="zh-CN"/>
        </w:rPr>
        <w:t xml:space="preserve">十二</w:t>
      </w:r>
      <w:r>
        <w:rPr>
          <w:rFonts w:hint="eastAsia" w:ascii="黑体" w:hAnsi="华文中宋" w:eastAsia="黑体"/>
          <w:bCs/>
          <w:color w:val="auto"/>
          <w:sz w:val="32"/>
          <w:szCs w:val="32"/>
        </w:rPr>
        <w:t xml:space="preserve">月</w:t>
      </w:r>
      <w:r/>
    </w:p>
    <w:p>
      <w:pPr>
        <w:pStyle w:val="950"/>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投标邀请------------------------------------</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投标人须知----------------------------------</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合同文本------------------------------------</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19</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采购需求------------------------------------</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24</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评标方法与评标标准--------------------------</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64</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投标文件内容与格式--------------------------</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71</w:t>
      </w:r>
      <w:r>
        <w:rPr>
          <w:rFonts w:hint="eastAsia" w:ascii="宋体" w:hAnsi="宋体"/>
          <w:color w:val="auto"/>
          <w:sz w:val="30"/>
          <w:szCs w:val="30"/>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auto"/>
          <w:sz w:val="24"/>
          <w:szCs w:val="24"/>
          <w:shd w:val="clear" w:color="ffffff" w:fill="d9d9d9"/>
        </w:rPr>
      </w:pPr>
      <w:r>
        <w:rPr>
          <w:rFonts w:hint="eastAsia" w:ascii="宋体" w:hAnsi="宋体"/>
          <w:sz w:val="24"/>
          <w:szCs w:val="24"/>
        </w:rPr>
        <w:t xml:space="preserve">受</w:t>
      </w:r>
      <w:r>
        <w:rPr>
          <w:rFonts w:hint="eastAsia" w:ascii="宋体" w:hAnsi="宋体"/>
          <w:color w:val="auto"/>
          <w:sz w:val="24"/>
          <w:szCs w:val="24"/>
          <w:lang w:eastAsia="zh-CN"/>
        </w:rPr>
        <w:t xml:space="preserve">无锡市新吴区新安街道社区卫生服务中心</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2026年度新安街道社区卫生服务中心物业管理服务采购</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JSZC-320214-JZCG-G2025-0141</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sz w:val="24"/>
          <w:szCs w:val="24"/>
          <w:highlight w:val="yellow"/>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2026年度新安街道</w:t>
      </w:r>
      <w:r>
        <w:rPr>
          <w:rFonts w:hint="eastAsia" w:ascii="宋体" w:hAnsi="宋体"/>
          <w:color w:val="auto"/>
          <w:sz w:val="24"/>
          <w:szCs w:val="24"/>
          <w:highlight w:val="none"/>
          <w:lang w:eastAsia="zh-CN"/>
        </w:rPr>
        <w:t xml:space="preserve">社区卫生服务中心物业管理服务采购</w:t>
      </w:r>
      <w:r>
        <w:rPr>
          <w:rFonts w:hint="eastAsia" w:ascii="宋体" w:hAnsi="宋体"/>
          <w:color w:val="auto"/>
          <w:sz w:val="24"/>
          <w:szCs w:val="24"/>
          <w:highlight w:val="none"/>
        </w:rPr>
        <w:t xml:space="preserve">采购</w:t>
      </w:r>
      <w:r>
        <w:rPr>
          <w:rFonts w:hint="eastAsia" w:ascii="宋体" w:hAnsi="宋体"/>
          <w:sz w:val="24"/>
          <w:szCs w:val="24"/>
          <w:highlight w:val="none"/>
        </w:rPr>
        <w:t xml:space="preserve">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sz w:val="24"/>
          <w:szCs w:val="24"/>
          <w:highlight w:val="none"/>
        </w:rPr>
        <w:t xml:space="preserve">下载的方式依法获取招标文</w:t>
      </w:r>
      <w:r>
        <w:rPr>
          <w:rFonts w:hint="eastAsia" w:ascii="宋体" w:hAnsi="宋体"/>
          <w:color w:val="auto"/>
          <w:sz w:val="24"/>
          <w:szCs w:val="24"/>
          <w:highlight w:val="none"/>
        </w:rPr>
        <w:t xml:space="preserve">件，并于2025年</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月31</w:t>
      </w:r>
      <w:r>
        <w:rPr>
          <w:rFonts w:hint="eastAsia" w:ascii="宋体" w:hAnsi="宋体"/>
          <w:color w:val="auto"/>
          <w:sz w:val="24"/>
          <w:szCs w:val="24"/>
          <w:highlight w:val="none"/>
        </w:rPr>
        <w:t xml:space="preserve">日09</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64"/>
        <w:ind w:firstLine="452"/>
        <w:keepLines w:val="0"/>
        <w:keepNext w:val="0"/>
        <w:spacing w:before="0" w:after="0" w:line="500" w:lineRule="exact"/>
        <w:rPr>
          <w:sz w:val="30"/>
          <w:szCs w:val="30"/>
        </w:rPr>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lang w:eastAsia="zh-CN"/>
        </w:rPr>
      </w:pPr>
      <w:r>
        <w:rPr>
          <w:rFonts w:hint="eastAsia" w:ascii="宋体" w:hAnsi="宋体"/>
          <w:color w:val="auto"/>
          <w:sz w:val="24"/>
          <w:szCs w:val="24"/>
        </w:rPr>
        <w:t xml:space="preserve">1.项目编号：</w:t>
      </w:r>
      <w:r>
        <w:rPr>
          <w:rFonts w:hint="eastAsia" w:ascii="宋体" w:hAnsi="宋体"/>
          <w:color w:val="auto"/>
          <w:sz w:val="24"/>
          <w:szCs w:val="24"/>
          <w:lang w:eastAsia="zh-CN"/>
        </w:rPr>
        <w:t xml:space="preserve">JSZC-320214-JZCG-G2025-0141</w:t>
      </w:r>
      <w:r/>
    </w:p>
    <w:p>
      <w:pPr>
        <w:ind w:firstLine="480"/>
        <w:spacing w:line="500" w:lineRule="exact"/>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eastAsia="zh-CN"/>
        </w:rPr>
        <w:t xml:space="preserve">2026年度新安街道社区卫生服务中心物业管理服务采购</w:t>
      </w:r>
      <w:bookmarkEnd w:id="11"/>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3.项目预算金额：</w:t>
      </w:r>
      <w:r>
        <w:rPr>
          <w:rFonts w:hint="eastAsia" w:ascii="宋体" w:hAnsi="宋体"/>
          <w:color w:val="auto"/>
          <w:sz w:val="24"/>
          <w:szCs w:val="24"/>
          <w:lang w:val="en-US" w:eastAsia="zh-CN"/>
        </w:rPr>
        <w:t xml:space="preserve">180</w:t>
      </w:r>
      <w:r>
        <w:rPr>
          <w:rFonts w:hint="eastAsia" w:ascii="宋体" w:hAnsi="宋体"/>
          <w:color w:val="auto"/>
          <w:sz w:val="24"/>
          <w:szCs w:val="24"/>
        </w:rPr>
        <w:t xml:space="preserve">万元</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4.项目最高限价：</w:t>
      </w:r>
      <w:r>
        <w:rPr>
          <w:rFonts w:hint="eastAsia" w:ascii="宋体" w:hAnsi="宋体"/>
          <w:color w:val="auto"/>
          <w:sz w:val="24"/>
          <w:szCs w:val="24"/>
          <w:lang w:val="en-US" w:eastAsia="zh-CN"/>
        </w:rPr>
        <w:t xml:space="preserve">180</w:t>
      </w:r>
      <w:r>
        <w:rPr>
          <w:rFonts w:hint="eastAsia" w:ascii="宋体" w:hAnsi="宋体"/>
          <w:color w:val="auto"/>
          <w:sz w:val="24"/>
          <w:szCs w:val="24"/>
        </w:rPr>
        <w:t xml:space="preserve">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color w:val="auto"/>
          <w:sz w:val="24"/>
          <w:szCs w:val="24"/>
        </w:rPr>
      </w:pPr>
      <w:r>
        <w:rPr>
          <w:rFonts w:hint="eastAsia" w:ascii="宋体" w:hAnsi="宋体"/>
          <w:color w:val="auto"/>
          <w:sz w:val="24"/>
          <w:szCs w:val="24"/>
        </w:rPr>
        <w:t xml:space="preserve">7.合同履行期限：</w:t>
      </w:r>
      <w:r>
        <w:rPr>
          <w:rFonts w:hint="eastAsia" w:ascii="宋体" w:hAnsi="宋体" w:cs="宋体"/>
          <w:color w:val="auto"/>
          <w:sz w:val="24"/>
          <w:szCs w:val="24"/>
        </w:rPr>
        <w:t xml:space="preserve">详见招标文件第四章《采购需求》</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864"/>
        <w:ind w:firstLine="452"/>
        <w:keepLines w:val="0"/>
        <w:keepNext w:val="0"/>
        <w:spacing w:before="0" w:after="0" w:line="500" w:lineRule="exact"/>
        <w:rPr>
          <w:color w:val="auto"/>
          <w:sz w:val="30"/>
          <w:szCs w:val="30"/>
        </w:rPr>
      </w:pPr>
      <w:r/>
      <w:bookmarkStart w:id="12" w:name="_Toc28359003"/>
      <w:r/>
      <w:bookmarkStart w:id="13" w:name="_Toc35393622"/>
      <w:r/>
      <w:bookmarkStart w:id="14" w:name="_Toc38985264"/>
      <w:r/>
      <w:bookmarkStart w:id="15" w:name="_Toc35393791"/>
      <w:r/>
      <w:bookmarkStart w:id="16" w:name="_Toc28359080"/>
      <w:r>
        <w:rPr>
          <w:rFonts w:hint="eastAsia"/>
          <w:color w:val="auto"/>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rPr>
      </w:pPr>
      <w:r/>
      <w:bookmarkStart w:id="17" w:name="_Toc38985265"/>
      <w:r/>
      <w:bookmarkStart w:id="18" w:name="_Toc35393623"/>
      <w:r/>
      <w:bookmarkStart w:id="19" w:name="_Toc35393792"/>
      <w:r/>
      <w:bookmarkStart w:id="20" w:name="_Toc28359004"/>
      <w:r/>
      <w:bookmarkStart w:id="21" w:name="_Toc28359081"/>
      <w:r>
        <w:rPr>
          <w:rFonts w:hint="eastAsia" w:ascii="宋体" w:hAnsi="宋体"/>
          <w:color w:val="auto"/>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2.1中小企业政策：本项目专门面向中小企业；</w:t>
      </w:r>
      <w:r/>
    </w:p>
    <w:p>
      <w:pPr>
        <w:ind w:firstLine="480"/>
        <w:spacing w:line="500" w:lineRule="exact"/>
        <w:rPr>
          <w:rFonts w:hint="eastAsia" w:ascii="宋体" w:hAnsi="宋体"/>
          <w:color w:val="auto"/>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w:t>
      </w:r>
      <w:r>
        <w:rPr>
          <w:rFonts w:hint="eastAsia" w:ascii="宋体" w:hAnsi="宋体"/>
          <w:color w:val="auto"/>
          <w:sz w:val="24"/>
          <w:szCs w:val="24"/>
        </w:rPr>
        <w:t xml:space="preserve">的信用记录；</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3.本项目的特定资格要求：无。</w:t>
      </w:r>
      <w:r/>
    </w:p>
    <w:p>
      <w:pPr>
        <w:pStyle w:val="86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912"/>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highlight w:val="none"/>
        </w:rPr>
      </w:pPr>
      <w:r>
        <w:rPr>
          <w:rFonts w:hint="eastAsia" w:ascii="宋体" w:hAnsi="宋体"/>
          <w:bCs/>
          <w:sz w:val="24"/>
          <w:szCs w:val="24"/>
        </w:rPr>
        <w:t xml:space="preserve">4.</w:t>
      </w:r>
      <w:r>
        <w:rPr>
          <w:rFonts w:hint="eastAsia" w:ascii="宋体" w:hAnsi="宋体"/>
          <w:bCs/>
          <w:sz w:val="24"/>
          <w:szCs w:val="24"/>
          <w:highlight w:val="none"/>
        </w:rPr>
        <w:t xml:space="preserve">售价：本项目招标文件免费。</w:t>
      </w:r>
      <w:r/>
    </w:p>
    <w:p>
      <w:pPr>
        <w:pStyle w:val="86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sz w:val="24"/>
          <w:szCs w:val="24"/>
          <w:highlight w:val="none"/>
        </w:rPr>
      </w:pPr>
      <w:r>
        <w:rPr>
          <w:rFonts w:hint="eastAsia" w:ascii="宋体" w:hAnsi="宋体"/>
          <w:bCs/>
          <w:color w:val="auto"/>
          <w:sz w:val="24"/>
          <w:szCs w:val="24"/>
          <w:highlight w:val="none"/>
        </w:rPr>
        <w:t xml:space="preserve">1.时间：2025年</w:t>
      </w: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31</w:t>
      </w:r>
      <w:r>
        <w:rPr>
          <w:rFonts w:hint="eastAsia" w:ascii="宋体" w:hAnsi="宋体"/>
          <w:bCs/>
          <w:color w:val="auto"/>
          <w:sz w:val="24"/>
          <w:szCs w:val="24"/>
          <w:highlight w:val="none"/>
        </w:rPr>
        <w:t xml:space="preserve">日09</w:t>
      </w:r>
      <w:r>
        <w:rPr>
          <w:rFonts w:hint="eastAsia" w:ascii="宋体" w:hAnsi="宋体"/>
          <w:bCs/>
          <w:color w:val="auto"/>
          <w:sz w:val="24"/>
          <w:szCs w:val="24"/>
          <w:highlight w:val="none"/>
        </w:rPr>
        <w:t xml:space="preserve">点30分（北</w:t>
      </w:r>
      <w:r>
        <w:rPr>
          <w:rFonts w:hint="eastAsia" w:ascii="宋体" w:hAnsi="宋体"/>
          <w:bCs/>
          <w:sz w:val="24"/>
          <w:szCs w:val="24"/>
          <w:highlight w:val="none"/>
        </w:rPr>
        <w:t xml:space="preserve">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64"/>
        <w:ind w:firstLine="452"/>
        <w:keepLines w:val="0"/>
        <w:keepNext w:val="0"/>
        <w:spacing w:before="0" w:after="0" w:line="500" w:lineRule="exact"/>
        <w:rPr>
          <w:sz w:val="30"/>
          <w:szCs w:val="30"/>
        </w:rPr>
      </w:pPr>
      <w:r/>
      <w:bookmarkStart w:id="27" w:name="_Toc28359084"/>
      <w:r/>
      <w:bookmarkStart w:id="28" w:name="_Toc38985267"/>
      <w:r/>
      <w:bookmarkStart w:id="29" w:name="_Toc35393794"/>
      <w:r/>
      <w:bookmarkStart w:id="30" w:name="_Toc35393625"/>
      <w:r/>
      <w:bookmarkStart w:id="31" w:name="_Toc2835900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p>
    <w:p>
      <w:pPr>
        <w:pStyle w:val="86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64"/>
        <w:ind w:firstLine="452"/>
        <w:keepLines w:val="0"/>
        <w:keepNext w:val="0"/>
        <w:spacing w:before="0" w:after="0" w:line="500" w:lineRule="exact"/>
        <w:rPr>
          <w:sz w:val="30"/>
          <w:szCs w:val="30"/>
        </w:rPr>
      </w:pPr>
      <w:r/>
      <w:bookmarkStart w:id="35" w:name="_Toc35393796"/>
      <w:r/>
      <w:bookmarkStart w:id="36" w:name="_Toc28359008"/>
      <w:r/>
      <w:bookmarkStart w:id="37" w:name="_Toc28359085"/>
      <w:r/>
      <w:bookmarkStart w:id="38" w:name="_Toc38985269"/>
      <w:r/>
      <w:bookmarkStart w:id="39" w:name="_Toc35393627"/>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无锡市新吴区新安街道社区卫生服务中心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址：无锡市新吴区</w:t>
      </w:r>
      <w:r>
        <w:rPr>
          <w:rFonts w:hint="eastAsia" w:ascii="宋体" w:hAnsi="宋体" w:eastAsia="宋体" w:cs="宋体"/>
          <w:sz w:val="24"/>
          <w:szCs w:val="24"/>
          <w:lang w:val="en-US" w:eastAsia="zh-CN"/>
        </w:rPr>
        <w:t xml:space="preserve">新安街道新南路2-1号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40" w:name="_Toc28359009"/>
      <w:r/>
      <w:bookmarkStart w:id="41" w:name="_Toc28359086"/>
      <w:r>
        <w:rPr>
          <w:rFonts w:hint="eastAsia" w:ascii="宋体" w:hAnsi="宋体" w:eastAsia="宋体" w:cs="宋体"/>
          <w:sz w:val="24"/>
          <w:szCs w:val="24"/>
        </w:rPr>
        <w:t xml:space="preserve">见“项目联系方式”</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bookmarkEnd w:id="40"/>
      <w:r/>
      <w:bookmarkEnd w:id="41"/>
      <w:r>
        <w:rPr>
          <w:rFonts w:hint="eastAsia" w:ascii="宋体" w:hAnsi="宋体" w:eastAsia="宋体" w:cs="宋体"/>
          <w:sz w:val="24"/>
          <w:szCs w:val="24"/>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val="en-US" w:eastAsia="zh-CN"/>
        </w:rPr>
        <w:t xml:space="preserve">无锡市</w:t>
      </w:r>
      <w:r>
        <w:rPr>
          <w:rFonts w:hint="eastAsia" w:ascii="宋体" w:hAnsi="宋体" w:eastAsia="宋体" w:cs="宋体"/>
          <w:sz w:val="24"/>
          <w:szCs w:val="24"/>
        </w:rPr>
        <w:t xml:space="preserve">新吴区清晏路与净慧东路交叉口东120米</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联系方式：见“项目联系方式”</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500" w:lineRule="exact"/>
        <w:rPr>
          <w:rFonts w:hint="default" w:ascii="宋体" w:hAnsi="宋体" w:eastAsia="宋体" w:cs="宋体"/>
          <w:sz w:val="24"/>
          <w:szCs w:val="24"/>
          <w:lang w:val="en-US"/>
        </w:rPr>
      </w:pPr>
      <w:r>
        <w:rPr>
          <w:rFonts w:hint="eastAsia" w:ascii="宋体" w:hAnsi="宋体" w:eastAsia="宋体" w:cs="宋体"/>
          <w:sz w:val="24"/>
          <w:szCs w:val="24"/>
        </w:rPr>
        <w:t xml:space="preserve">采购人项目咨询联系人：</w:t>
      </w:r>
      <w:r>
        <w:rPr>
          <w:rFonts w:hint="eastAsia" w:ascii="宋体" w:hAnsi="宋体" w:eastAsia="宋体" w:cs="宋体"/>
          <w:sz w:val="24"/>
          <w:szCs w:val="24"/>
          <w:lang w:val="en-US" w:eastAsia="zh-CN"/>
        </w:rPr>
        <w:t xml:space="preserve">许文涛</w:t>
      </w:r>
      <w:r>
        <w:rPr>
          <w:rFonts w:hint="eastAsia" w:ascii="宋体" w:hAnsi="宋体" w:eastAsia="宋体" w:cs="宋体"/>
          <w:sz w:val="24"/>
          <w:szCs w:val="24"/>
        </w:rPr>
        <w:t xml:space="preserve">；电话：</w:t>
      </w:r>
      <w:r>
        <w:rPr>
          <w:rFonts w:hint="default" w:ascii="宋体" w:hAnsi="宋体" w:eastAsia="宋体" w:cs="宋体"/>
          <w:sz w:val="24"/>
          <w:szCs w:val="24"/>
        </w:rPr>
        <w:t xml:space="preserve">0510-85</w:t>
      </w:r>
      <w:r>
        <w:rPr>
          <w:rFonts w:hint="eastAsia" w:ascii="宋体" w:hAnsi="宋体" w:eastAsia="宋体" w:cs="宋体"/>
          <w:sz w:val="24"/>
          <w:szCs w:val="24"/>
          <w:lang w:val="en-US" w:eastAsia="zh-CN"/>
        </w:rPr>
        <w:t xml:space="preserve">368375</w:t>
      </w:r>
      <w:r/>
    </w:p>
    <w:p>
      <w:pPr>
        <w:ind w:firstLine="480"/>
        <w:spacing w:line="50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采购人质疑受理联系人：</w:t>
      </w:r>
      <w:r>
        <w:rPr>
          <w:rFonts w:hint="eastAsia" w:ascii="宋体" w:hAnsi="宋体" w:eastAsia="宋体" w:cs="宋体"/>
          <w:sz w:val="24"/>
          <w:szCs w:val="24"/>
          <w:lang w:val="en-US" w:eastAsia="zh-CN"/>
        </w:rPr>
        <w:t xml:space="preserve">许文涛</w:t>
      </w:r>
      <w:r>
        <w:rPr>
          <w:rFonts w:hint="eastAsia" w:ascii="宋体" w:hAnsi="宋体" w:eastAsia="宋体" w:cs="宋体"/>
          <w:sz w:val="24"/>
          <w:szCs w:val="24"/>
        </w:rPr>
        <w:t xml:space="preserve">；电话：</w:t>
      </w:r>
      <w:r>
        <w:rPr>
          <w:rFonts w:hint="default" w:ascii="宋体" w:hAnsi="宋体" w:eastAsia="宋体" w:cs="宋体"/>
          <w:sz w:val="24"/>
          <w:szCs w:val="24"/>
        </w:rPr>
        <w:t xml:space="preserve">0510-85</w:t>
      </w:r>
      <w:r>
        <w:rPr>
          <w:rFonts w:hint="eastAsia" w:ascii="宋体" w:hAnsi="宋体" w:eastAsia="宋体" w:cs="宋体"/>
          <w:sz w:val="24"/>
          <w:szCs w:val="24"/>
          <w:lang w:val="en-US" w:eastAsia="zh-CN"/>
        </w:rPr>
        <w:t xml:space="preserve">3</w:t>
      </w:r>
      <w:r>
        <w:rPr>
          <w:rFonts w:hint="eastAsia" w:ascii="Calibri" w:hAnsi="Calibri" w:eastAsia="微软雅黑" w:cs="Calibri"/>
          <w:i w:val="0"/>
          <w:iCs w:val="0"/>
          <w:caps w:val="0"/>
          <w:color w:val="333333"/>
          <w:spacing w:val="0"/>
          <w:sz w:val="24"/>
          <w:szCs w:val="24"/>
          <w:shd w:val="clear" w:color="auto" w:fill="ffffff"/>
          <w:lang w:val="en-US" w:eastAsia="zh-CN"/>
        </w:rPr>
        <w:t xml:space="preserve">68375</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交易中心项目联系人：</w:t>
      </w:r>
      <w:r>
        <w:rPr>
          <w:rFonts w:hint="eastAsia" w:ascii="宋体" w:hAnsi="宋体" w:eastAsia="宋体" w:cs="宋体"/>
          <w:sz w:val="24"/>
          <w:szCs w:val="24"/>
          <w:lang w:val="en-US" w:eastAsia="zh-CN"/>
        </w:rPr>
        <w:t xml:space="preserve">华晓芸</w:t>
      </w:r>
      <w:r>
        <w:rPr>
          <w:rFonts w:hint="eastAsia" w:ascii="宋体" w:hAnsi="宋体" w:eastAsia="宋体" w:cs="宋体"/>
          <w:sz w:val="24"/>
          <w:szCs w:val="24"/>
        </w:rPr>
        <w:t xml:space="preserve">；电话：0510-</w:t>
      </w:r>
      <w:r>
        <w:rPr>
          <w:rFonts w:hint="eastAsia" w:ascii="宋体" w:hAnsi="宋体" w:eastAsia="宋体" w:cs="宋体"/>
          <w:sz w:val="24"/>
          <w:szCs w:val="24"/>
          <w:lang w:val="en-US" w:eastAsia="zh-CN"/>
        </w:rPr>
        <w:t xml:space="preserve">85253039</w:t>
      </w:r>
      <w:r/>
    </w:p>
    <w:p>
      <w:pPr>
        <w:pStyle w:val="864"/>
        <w:ind w:firstLine="452"/>
        <w:keepLines w:val="0"/>
        <w:keepNext w:val="0"/>
        <w:spacing w:before="0" w:after="0" w:line="500" w:lineRule="exact"/>
        <w:rPr>
          <w:color w:val="auto"/>
          <w:sz w:val="30"/>
          <w:szCs w:val="30"/>
        </w:rPr>
      </w:pPr>
      <w:r>
        <w:rPr>
          <w:rFonts w:hint="eastAsia"/>
          <w:color w:val="auto"/>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864"/>
        <w:ind w:firstLine="452"/>
        <w:keepLines w:val="0"/>
        <w:keepNext w:val="0"/>
        <w:spacing w:before="0" w:after="0" w:line="500" w:lineRule="exact"/>
        <w:rPr>
          <w:rFonts w:hint="eastAsia"/>
          <w:sz w:val="30"/>
          <w:szCs w:val="30"/>
        </w:rPr>
      </w:pPr>
      <w:r/>
      <w:bookmarkStart w:id="47" w:name="_Toc16938519"/>
      <w:r/>
      <w:bookmarkStart w:id="48" w:name="_Toc20823275"/>
      <w:r/>
      <w:bookmarkStart w:id="49" w:name="_Toc513029203"/>
      <w:r/>
      <w:bookmarkStart w:id="50" w:name="_Toc120614214"/>
      <w:r>
        <w:rPr>
          <w:rFonts w:hint="eastAsia"/>
          <w:sz w:val="30"/>
          <w:szCs w:val="30"/>
        </w:rPr>
        <w:t xml:space="preserve">一、总则</w:t>
      </w:r>
      <w:bookmarkEnd w:id="47"/>
      <w:r/>
      <w:bookmarkEnd w:id="48"/>
      <w:r/>
      <w:bookmarkEnd w:id="49"/>
      <w:r/>
      <w:bookmarkEnd w:id="50"/>
      <w:r/>
      <w:r/>
    </w:p>
    <w:p>
      <w:pPr>
        <w:pStyle w:val="86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65"/>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w:t>
      </w:r>
      <w:r>
        <w:rPr>
          <w:rFonts w:hint="eastAsia" w:ascii="宋体" w:hAnsi="宋体"/>
          <w:color w:val="auto"/>
          <w:sz w:val="24"/>
          <w:szCs w:val="24"/>
        </w:rPr>
        <w:t xml:space="preserve">实质性要求和条件的规定。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65"/>
        <w:ind w:firstLine="422"/>
        <w:keepLines w:val="0"/>
        <w:keepNext w:val="0"/>
        <w:spacing w:before="0" w:after="0" w:line="500" w:lineRule="exact"/>
        <w:rPr>
          <w:rFonts w:hint="eastAsia" w:ascii="宋体" w:hAnsi="宋体" w:eastAsia="宋体"/>
          <w:bCs w:val="0"/>
          <w:color w:val="auto"/>
        </w:rPr>
      </w:pPr>
      <w:r/>
      <w:bookmarkStart w:id="58" w:name="_Toc20823278"/>
      <w:r/>
      <w:bookmarkStart w:id="59" w:name="_Toc16938522"/>
      <w:r/>
      <w:bookmarkStart w:id="60" w:name="_Toc513029206"/>
      <w:r>
        <w:rPr>
          <w:rFonts w:hint="eastAsia" w:ascii="宋体" w:hAnsi="宋体" w:eastAsia="宋体"/>
          <w:bCs w:val="0"/>
          <w:color w:val="auto"/>
        </w:rPr>
        <w:t xml:space="preserve">3.适用法律</w:t>
      </w:r>
      <w:bookmarkEnd w:id="58"/>
      <w:r/>
      <w:bookmarkEnd w:id="59"/>
      <w:r/>
      <w:bookmarkEnd w:id="60"/>
      <w:r/>
      <w:r/>
    </w:p>
    <w:p>
      <w:pPr>
        <w:ind w:firstLine="480"/>
        <w:spacing w:line="500" w:lineRule="exact"/>
        <w:rPr>
          <w:rFonts w:hint="eastAsia" w:ascii="宋体" w:hAnsi="宋体"/>
          <w:color w:val="auto"/>
          <w:sz w:val="24"/>
        </w:rPr>
      </w:pPr>
      <w:r>
        <w:rPr>
          <w:rFonts w:hint="eastAsia" w:ascii="宋体" w:hAnsi="宋体"/>
          <w:color w:val="auto"/>
          <w:sz w:val="24"/>
        </w:rPr>
        <w:t xml:space="preserve">3.1本次招标及由此产生的合同受中华人民共和国法律的制约和保护。</w:t>
      </w:r>
      <w:r/>
    </w:p>
    <w:p>
      <w:pPr>
        <w:pStyle w:val="865"/>
        <w:ind w:firstLine="422"/>
        <w:keepLines w:val="0"/>
        <w:keepNext w:val="0"/>
        <w:spacing w:before="0" w:after="0" w:line="500" w:lineRule="exact"/>
        <w:rPr>
          <w:rFonts w:hint="eastAsia" w:ascii="宋体" w:hAnsi="宋体" w:eastAsia="宋体"/>
          <w:bCs w:val="0"/>
          <w:color w:val="auto"/>
        </w:rPr>
      </w:pPr>
      <w:r/>
      <w:bookmarkStart w:id="61" w:name="_Toc20823279"/>
      <w:r/>
      <w:bookmarkStart w:id="62" w:name="_Toc16938523"/>
      <w:r/>
      <w:bookmarkStart w:id="63" w:name="_Toc513029207"/>
      <w:r/>
      <w:bookmarkStart w:id="64" w:name="_Toc462564067"/>
      <w:r>
        <w:rPr>
          <w:rFonts w:hint="eastAsia" w:ascii="宋体" w:hAnsi="宋体" w:eastAsia="宋体"/>
          <w:bCs w:val="0"/>
          <w:color w:val="auto"/>
        </w:rPr>
        <w:t xml:space="preserve">4.投标费用</w:t>
      </w:r>
      <w:bookmarkEnd w:id="61"/>
      <w:r/>
      <w:bookmarkEnd w:id="62"/>
      <w:r/>
      <w:bookmarkEnd w:id="63"/>
      <w:r/>
      <w:bookmarkEnd w:id="64"/>
      <w:r/>
      <w:r/>
    </w:p>
    <w:p>
      <w:pPr>
        <w:ind w:firstLine="480"/>
        <w:spacing w:line="500" w:lineRule="exact"/>
        <w:rPr>
          <w:rFonts w:hint="eastAsia" w:ascii="宋体" w:hAnsi="宋体"/>
          <w:color w:val="auto"/>
          <w:sz w:val="24"/>
        </w:rPr>
      </w:pPr>
      <w:r>
        <w:rPr>
          <w:rFonts w:hint="eastAsia" w:ascii="宋体" w:hAnsi="宋体"/>
          <w:bCs/>
          <w:color w:val="auto"/>
          <w:sz w:val="24"/>
        </w:rPr>
        <w:t xml:space="preserve">4.1</w:t>
      </w:r>
      <w:r>
        <w:rPr>
          <w:rFonts w:hint="eastAsia" w:ascii="宋体" w:hAnsi="宋体"/>
          <w:color w:val="auto"/>
          <w:sz w:val="24"/>
        </w:rPr>
        <w:t xml:space="preserve">投标人应自行承担所有与参加投标有关的费用，无论投标过程中的做法和结果如何，</w:t>
      </w:r>
      <w:r>
        <w:rPr>
          <w:rFonts w:hint="eastAsia" w:ascii="宋体" w:hAnsi="宋体"/>
          <w:color w:val="auto"/>
          <w:sz w:val="24"/>
          <w:lang w:eastAsia="zh-CN"/>
        </w:rPr>
        <w:t xml:space="preserve">无锡市公共资源交易中心新吴分中心</w:t>
      </w:r>
      <w:r>
        <w:rPr>
          <w:rFonts w:hint="eastAsia" w:ascii="宋体" w:hAnsi="宋体"/>
          <w:color w:val="auto"/>
          <w:sz w:val="24"/>
        </w:rPr>
        <w:t xml:space="preserve">（以下简称交易中心）在任何情况下均无义务和责任承担这些费用。</w:t>
      </w:r>
      <w:r/>
    </w:p>
    <w:p>
      <w:pPr>
        <w:ind w:firstLine="480"/>
        <w:spacing w:line="500" w:lineRule="exact"/>
        <w:rPr>
          <w:rFonts w:hint="eastAsia" w:ascii="宋体" w:hAnsi="宋体"/>
          <w:color w:val="auto"/>
          <w:sz w:val="24"/>
        </w:rPr>
      </w:pPr>
      <w:r>
        <w:rPr>
          <w:rFonts w:hint="eastAsia" w:ascii="宋体" w:hAnsi="宋体"/>
          <w:color w:val="auto"/>
          <w:sz w:val="24"/>
        </w:rPr>
        <w:t xml:space="preserve">4.2本次招标标书工本费、中标服务费、招标文件均免费。</w:t>
      </w:r>
      <w:r/>
    </w:p>
    <w:p>
      <w:pPr>
        <w:pStyle w:val="865"/>
        <w:ind w:firstLine="422"/>
        <w:keepLines w:val="0"/>
        <w:keepNext w:val="0"/>
        <w:spacing w:before="0" w:after="0" w:line="500" w:lineRule="exact"/>
        <w:rPr>
          <w:rFonts w:hint="eastAsia" w:ascii="宋体" w:hAnsi="宋体" w:eastAsia="宋体"/>
          <w:bCs w:val="0"/>
          <w:color w:val="auto"/>
        </w:rPr>
      </w:pPr>
      <w:r>
        <w:rPr>
          <w:rFonts w:hint="eastAsia" w:ascii="宋体" w:hAnsi="宋体" w:eastAsia="宋体"/>
          <w:bCs w:val="0"/>
          <w:color w:val="auto"/>
        </w:rPr>
        <w:t xml:space="preserve">5.招标文件的约束力</w:t>
      </w:r>
      <w:r/>
    </w:p>
    <w:p>
      <w:pPr>
        <w:ind w:firstLine="480"/>
        <w:spacing w:line="500" w:lineRule="exact"/>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投标人一旦参加本项目采购活动，即被认为接受了本招标文件的规定和约束。</w:t>
      </w:r>
      <w:r/>
    </w:p>
    <w:p>
      <w:pPr>
        <w:pStyle w:val="864"/>
        <w:ind w:firstLine="452"/>
        <w:keepLines w:val="0"/>
        <w:keepNext w:val="0"/>
        <w:spacing w:before="0" w:after="0" w:line="500" w:lineRule="exact"/>
        <w:rPr>
          <w:rFonts w:hint="eastAsia"/>
          <w:color w:val="auto"/>
          <w:sz w:val="30"/>
          <w:szCs w:val="30"/>
        </w:rPr>
      </w:pPr>
      <w:r/>
      <w:bookmarkStart w:id="65" w:name="_Toc513029209"/>
      <w:r/>
      <w:bookmarkStart w:id="66" w:name="_Toc120614215"/>
      <w:r/>
      <w:bookmarkStart w:id="67" w:name="_Toc16938525"/>
      <w:r/>
      <w:bookmarkStart w:id="68" w:name="_Toc20823281"/>
      <w:r>
        <w:rPr>
          <w:rFonts w:hint="eastAsia"/>
          <w:color w:val="auto"/>
          <w:sz w:val="30"/>
          <w:szCs w:val="30"/>
        </w:rPr>
        <w:t xml:space="preserve">二、招标文件</w:t>
      </w:r>
      <w:bookmarkEnd w:id="65"/>
      <w:r/>
      <w:bookmarkEnd w:id="66"/>
      <w:r/>
      <w:bookmarkEnd w:id="67"/>
      <w:r/>
      <w:bookmarkEnd w:id="68"/>
      <w:r/>
      <w:r/>
    </w:p>
    <w:p>
      <w:pPr>
        <w:pStyle w:val="865"/>
        <w:ind w:firstLine="422"/>
        <w:keepLines w:val="0"/>
        <w:keepNext w:val="0"/>
        <w:spacing w:before="0" w:after="0" w:line="500" w:lineRule="exact"/>
        <w:rPr>
          <w:rFonts w:hint="eastAsia" w:ascii="宋体" w:hAnsi="宋体" w:eastAsia="宋体"/>
          <w:bCs w:val="0"/>
          <w:color w:val="auto"/>
        </w:rPr>
      </w:pPr>
      <w:r/>
      <w:bookmarkStart w:id="69" w:name="_Toc16938526"/>
      <w:r/>
      <w:bookmarkStart w:id="70" w:name="_Toc20823282"/>
      <w:r/>
      <w:bookmarkStart w:id="71" w:name="_Toc513029210"/>
      <w:r>
        <w:rPr>
          <w:rFonts w:hint="eastAsia" w:ascii="宋体" w:hAnsi="宋体" w:eastAsia="宋体"/>
          <w:bCs w:val="0"/>
          <w:color w:val="auto"/>
        </w:rPr>
        <w:t xml:space="preserve">6.招标文件构成</w:t>
      </w:r>
      <w:bookmarkEnd w:id="69"/>
      <w:r/>
      <w:bookmarkEnd w:id="70"/>
      <w:r/>
      <w:bookmarkEnd w:id="71"/>
      <w:r/>
      <w:r/>
    </w:p>
    <w:p>
      <w:pPr>
        <w:ind w:firstLine="480"/>
        <w:spacing w:line="500" w:lineRule="exact"/>
        <w:rPr>
          <w:rFonts w:hint="eastAsia" w:ascii="宋体" w:hAnsi="宋体"/>
          <w:color w:val="auto"/>
          <w:sz w:val="24"/>
        </w:rPr>
      </w:pPr>
      <w:r>
        <w:rPr>
          <w:rFonts w:hint="eastAsia" w:ascii="宋体" w:hAnsi="宋体"/>
          <w:bCs/>
          <w:color w:val="auto"/>
          <w:sz w:val="24"/>
        </w:rPr>
        <w:t xml:space="preserve">6.1</w:t>
      </w:r>
      <w:r>
        <w:rPr>
          <w:rFonts w:hint="eastAsia" w:ascii="宋体" w:hAnsi="宋体"/>
          <w:color w:val="auto"/>
          <w:sz w:val="24"/>
        </w:rPr>
        <w:t xml:space="preserve">招标文件由以下部分组成：</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（1）投标</w:t>
      </w:r>
      <w:r>
        <w:rPr>
          <w:rFonts w:ascii="宋体" w:hAnsi="宋体"/>
          <w:color w:val="auto"/>
          <w:sz w:val="24"/>
          <w:szCs w:val="24"/>
        </w:rPr>
        <w:t xml:space="preserve">邀请</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（2）投标人须知</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（3）合同文本</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（4）采购需求</w:t>
      </w:r>
      <w:r/>
    </w:p>
    <w:p>
      <w:pPr>
        <w:ind w:firstLine="480"/>
        <w:spacing w:line="500" w:lineRule="exact"/>
        <w:rPr>
          <w:rFonts w:hint="eastAsia"/>
          <w:color w:val="auto"/>
          <w:sz w:val="24"/>
          <w:szCs w:val="24"/>
        </w:rPr>
      </w:pPr>
      <w:r>
        <w:rPr>
          <w:rFonts w:hint="eastAsia" w:ascii="宋体" w:hAnsi="宋体"/>
          <w:color w:val="auto"/>
          <w:sz w:val="24"/>
          <w:szCs w:val="24"/>
        </w:rPr>
        <w:t xml:space="preserve">（5）</w:t>
      </w:r>
      <w:r>
        <w:rPr>
          <w:rFonts w:hint="eastAsia" w:hAnsi="宋体"/>
          <w:color w:val="auto"/>
          <w:sz w:val="24"/>
          <w:szCs w:val="24"/>
        </w:rPr>
        <w:t xml:space="preserve">评标方法与评标标准</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（6）投标文件内容与格式</w:t>
      </w:r>
      <w:r/>
    </w:p>
    <w:p>
      <w:pPr>
        <w:ind w:firstLine="480"/>
        <w:spacing w:line="500" w:lineRule="exact"/>
        <w:rPr>
          <w:rFonts w:hint="eastAsia" w:ascii="宋体" w:hAnsi="宋体"/>
          <w:color w:val="auto"/>
          <w:sz w:val="24"/>
        </w:rPr>
      </w:pPr>
      <w:r>
        <w:rPr>
          <w:rFonts w:hint="eastAsia" w:ascii="宋体" w:hAnsi="宋体"/>
          <w:color w:val="auto"/>
          <w:sz w:val="24"/>
        </w:rPr>
        <w:t xml:space="preserve">请仔细检查招标文件是否齐全，如有缺漏请立即与交易中心联系解决。</w:t>
      </w:r>
      <w:r/>
    </w:p>
    <w:p>
      <w:pPr>
        <w:ind w:firstLine="480"/>
        <w:spacing w:line="500" w:lineRule="exact"/>
        <w:rPr>
          <w:rFonts w:hint="eastAsia" w:ascii="宋体" w:hAnsi="宋体"/>
          <w:color w:val="auto"/>
          <w:sz w:val="24"/>
        </w:rPr>
      </w:pPr>
      <w:r>
        <w:rPr>
          <w:rFonts w:hint="eastAsia" w:ascii="宋体" w:hAnsi="宋体"/>
          <w:color w:val="auto"/>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5"/>
        <w:ind w:firstLine="422"/>
        <w:keepLines w:val="0"/>
        <w:keepNext w:val="0"/>
        <w:spacing w:before="0" w:after="0" w:line="500" w:lineRule="exact"/>
        <w:rPr>
          <w:rFonts w:hint="eastAsia" w:ascii="宋体" w:hAnsi="宋体" w:eastAsia="宋体"/>
          <w:bCs w:val="0"/>
          <w:color w:val="auto"/>
        </w:rPr>
      </w:pPr>
      <w:r/>
      <w:bookmarkStart w:id="72" w:name="_Toc513029211"/>
      <w:r/>
      <w:bookmarkStart w:id="73" w:name="_Toc20823283"/>
      <w:r/>
      <w:bookmarkStart w:id="74" w:name="_Toc462564070"/>
      <w:r/>
      <w:bookmarkStart w:id="75" w:name="_Toc16938527"/>
      <w:r>
        <w:rPr>
          <w:rFonts w:hint="eastAsia" w:ascii="宋体" w:hAnsi="宋体" w:eastAsia="宋体"/>
          <w:bCs w:val="0"/>
          <w:color w:val="auto"/>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65"/>
        <w:ind w:firstLine="422"/>
        <w:keepLines w:val="0"/>
        <w:keepNext w:val="0"/>
        <w:spacing w:before="0" w:after="0" w:line="500" w:lineRule="exact"/>
        <w:rPr>
          <w:rFonts w:hint="eastAsia" w:ascii="宋体" w:hAnsi="宋体" w:eastAsia="宋体"/>
          <w:bCs w:val="0"/>
        </w:rPr>
      </w:pPr>
      <w:r/>
      <w:bookmarkStart w:id="76" w:name="_Toc16938528"/>
      <w:r/>
      <w:bookmarkStart w:id="77" w:name="_Toc513029212"/>
      <w:r/>
      <w:bookmarkStart w:id="78" w:name="_Toc20823284"/>
      <w:r/>
      <w:bookmarkStart w:id="79" w:name="_Toc462564071"/>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64"/>
        <w:ind w:firstLine="452"/>
        <w:keepLines w:val="0"/>
        <w:keepNext w:val="0"/>
        <w:spacing w:before="0" w:after="0" w:line="500" w:lineRule="exact"/>
        <w:rPr>
          <w:rFonts w:hint="eastAsia"/>
          <w:sz w:val="30"/>
          <w:szCs w:val="30"/>
        </w:rPr>
      </w:pPr>
      <w:r/>
      <w:bookmarkStart w:id="80" w:name="_Toc513029213"/>
      <w:r/>
      <w:bookmarkStart w:id="81" w:name="_Toc462564072"/>
      <w:r/>
      <w:bookmarkStart w:id="82" w:name="_Toc120614216"/>
      <w:r/>
      <w:bookmarkStart w:id="83" w:name="_Toc20823285"/>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865"/>
        <w:ind w:firstLine="422"/>
        <w:keepLines w:val="0"/>
        <w:keepNext w:val="0"/>
        <w:spacing w:before="0" w:after="0" w:line="500" w:lineRule="exact"/>
        <w:rPr>
          <w:rFonts w:hint="eastAsia" w:ascii="宋体" w:hAnsi="宋体" w:eastAsia="宋体"/>
          <w:bCs w:val="0"/>
        </w:rPr>
      </w:pPr>
      <w:r/>
      <w:bookmarkStart w:id="85" w:name="_Toc20823286"/>
      <w:r/>
      <w:bookmarkStart w:id="86" w:name="_Toc513029214"/>
      <w:r/>
      <w:bookmarkStart w:id="87" w:name="_Toc462564073"/>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65"/>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65"/>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14577357"/>
      <w:r/>
      <w:bookmarkStart w:id="97" w:name="_Toc513029219"/>
      <w:r/>
      <w:bookmarkStart w:id="98" w:name="_Toc49090509"/>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65"/>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5"/>
        <w:ind w:firstLine="422"/>
        <w:keepLines w:val="0"/>
        <w:keepNext w:val="0"/>
        <w:spacing w:before="0" w:after="0" w:line="500" w:lineRule="exact"/>
        <w:rPr>
          <w:rFonts w:hint="eastAsia" w:ascii="宋体" w:hAnsi="宋体" w:eastAsia="宋体"/>
          <w:bCs w:val="0"/>
        </w:rPr>
      </w:pPr>
      <w:r/>
      <w:bookmarkStart w:id="108" w:name="_Hlt26954731"/>
      <w:r/>
      <w:bookmarkEnd w:id="108"/>
      <w:r/>
      <w:bookmarkStart w:id="109" w:name="_Hlt26670403"/>
      <w:r/>
      <w:bookmarkEnd w:id="109"/>
      <w:r/>
      <w:bookmarkStart w:id="110" w:name="_Hlt26954842"/>
      <w:r/>
      <w:bookmarkEnd w:id="110"/>
      <w:r/>
      <w:bookmarkStart w:id="111" w:name="_Hlt26670482"/>
      <w:r/>
      <w:bookmarkEnd w:id="111"/>
      <w:r/>
      <w:bookmarkStart w:id="112" w:name="_Hlt26668983"/>
      <w:r/>
      <w:bookmarkEnd w:id="112"/>
      <w:r/>
      <w:bookmarkStart w:id="113" w:name="_Hlt26670425"/>
      <w:r/>
      <w:bookmarkEnd w:id="113"/>
      <w:r/>
      <w:bookmarkStart w:id="114" w:name="_Hlt26954844"/>
      <w:r/>
      <w:bookmarkEnd w:id="114"/>
      <w:r/>
      <w:bookmarkStart w:id="115" w:name="_Hlt26954846"/>
      <w:r/>
      <w:bookmarkEnd w:id="115"/>
      <w:r/>
      <w:bookmarkStart w:id="116" w:name="_Hlt26670486"/>
      <w:r/>
      <w:bookmarkEnd w:id="116"/>
      <w:r/>
      <w:bookmarkStart w:id="117" w:name="_Hlt26954848"/>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65"/>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4"/>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513029224"/>
      <w:r/>
      <w:bookmarkStart w:id="127" w:name="_Toc16938540"/>
      <w:r/>
      <w:bookmarkStart w:id="128" w:name="_Toc120614217"/>
      <w:r>
        <w:rPr>
          <w:rFonts w:hint="eastAsia"/>
          <w:sz w:val="30"/>
          <w:szCs w:val="30"/>
        </w:rPr>
        <w:t xml:space="preserve">四、投标文件的递交</w:t>
      </w:r>
      <w:bookmarkEnd w:id="125"/>
      <w:r/>
      <w:bookmarkEnd w:id="126"/>
      <w:r/>
      <w:bookmarkEnd w:id="127"/>
      <w:r/>
      <w:bookmarkEnd w:id="128"/>
      <w:r/>
      <w:r/>
    </w:p>
    <w:p>
      <w:pPr>
        <w:pStyle w:val="865"/>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7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65"/>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65"/>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64"/>
        <w:ind w:firstLine="452"/>
        <w:keepLines w:val="0"/>
        <w:keepNext w:val="0"/>
        <w:spacing w:before="0" w:after="0" w:line="500" w:lineRule="exact"/>
        <w:rPr>
          <w:rFonts w:hint="eastAsia"/>
          <w:sz w:val="30"/>
          <w:szCs w:val="30"/>
        </w:rPr>
      </w:pPr>
      <w:r/>
      <w:bookmarkStart w:id="142" w:name="_Toc16938545"/>
      <w:r/>
      <w:bookmarkStart w:id="143" w:name="_Toc513029229"/>
      <w:r/>
      <w:bookmarkStart w:id="144" w:name="_Toc20823301"/>
      <w:r/>
      <w:bookmarkStart w:id="145" w:name="_Toc120614218"/>
      <w:r>
        <w:rPr>
          <w:rFonts w:hint="eastAsia"/>
          <w:sz w:val="30"/>
          <w:szCs w:val="30"/>
        </w:rPr>
        <w:t xml:space="preserve">五、开标与评标</w:t>
      </w:r>
      <w:bookmarkEnd w:id="142"/>
      <w:r/>
      <w:bookmarkEnd w:id="143"/>
      <w:r/>
      <w:bookmarkEnd w:id="144"/>
      <w:r/>
      <w:bookmarkEnd w:id="145"/>
      <w:r/>
      <w:r/>
    </w:p>
    <w:p>
      <w:pPr>
        <w:pStyle w:val="865"/>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65"/>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65"/>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65"/>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p>
    <w:p>
      <w:pPr>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p>
    <w:p>
      <w:pPr>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p>
    <w:p>
      <w:pPr>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p>
    <w:p>
      <w:pPr>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p>
    <w:p>
      <w:pPr>
        <w:ind w:firstLine="480"/>
        <w:spacing w:line="500" w:lineRule="exact"/>
        <w:rPr>
          <w:rFonts w:hint="eastAsia" w:ascii="宋体" w:hAnsi="宋体"/>
          <w:bCs/>
          <w:sz w:val="24"/>
          <w:szCs w:val="24"/>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p>
    <w:p>
      <w:pPr>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p>
    <w:p>
      <w:pPr>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6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65"/>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6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bookmarkEnd w:id="170"/>
      <w:r/>
      <w:bookmarkEnd w:id="171"/>
      <w:r/>
      <w:bookmarkEnd w:id="172"/>
      <w:r/>
      <w:r/>
    </w:p>
    <w:p>
      <w:pPr>
        <w:pStyle w:val="865"/>
        <w:ind w:firstLine="422"/>
        <w:keepLines w:val="0"/>
        <w:keepNext w:val="0"/>
        <w:spacing w:before="0" w:after="0" w:line="500" w:lineRule="exact"/>
        <w:rPr>
          <w:rFonts w:hint="eastAsia" w:ascii="宋体" w:hAnsi="宋体" w:eastAsia="宋体"/>
          <w:bCs w:val="0"/>
        </w:rPr>
      </w:pPr>
      <w:r/>
      <w:bookmarkStart w:id="173" w:name="_Toc20823309"/>
      <w:r/>
      <w:bookmarkStart w:id="174" w:name="_Toc513029237"/>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20823314"/>
      <w:r/>
      <w:bookmarkStart w:id="177" w:name="_Toc479757207"/>
      <w:r/>
      <w:bookmarkStart w:id="178" w:name="_Toc16938558"/>
      <w:r/>
      <w:bookmarkStart w:id="179" w:name="_Toc513029242"/>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885"/>
        <w:spacing w:line="400" w:lineRule="exact"/>
        <w:rPr>
          <w:rFonts w:hAnsi="宋体"/>
          <w:sz w:val="24"/>
          <w:szCs w:val="24"/>
        </w:rPr>
      </w:pPr>
      <w:r>
        <w:rPr>
          <w:rFonts w:hAnsi="宋体"/>
          <w:sz w:val="24"/>
          <w:szCs w:val="24"/>
        </w:rPr>
        <w:t xml:space="preserve">项目名称：                                       项目编号：</w:t>
      </w:r>
      <w:r/>
    </w:p>
    <w:p>
      <w:pPr>
        <w:pStyle w:val="885"/>
        <w:spacing w:line="400" w:lineRule="exact"/>
        <w:rPr>
          <w:rFonts w:hAnsi="宋体"/>
          <w:sz w:val="24"/>
          <w:szCs w:val="24"/>
        </w:rPr>
      </w:pPr>
      <w:r>
        <w:rPr>
          <w:rFonts w:hAnsi="宋体"/>
          <w:sz w:val="24"/>
          <w:szCs w:val="24"/>
        </w:rPr>
        <w:t xml:space="preserve">甲方：（买方、需方、采购人）_________</w:t>
      </w:r>
      <w:r/>
    </w:p>
    <w:p>
      <w:pPr>
        <w:pStyle w:val="885"/>
        <w:spacing w:line="400" w:lineRule="exact"/>
        <w:rPr>
          <w:rFonts w:hint="eastAsia" w:hAnsi="宋体"/>
          <w:sz w:val="24"/>
          <w:szCs w:val="24"/>
        </w:rPr>
      </w:pPr>
      <w:r>
        <w:rPr>
          <w:rFonts w:hAnsi="宋体"/>
          <w:sz w:val="24"/>
          <w:szCs w:val="24"/>
        </w:rPr>
        <w:t xml:space="preserve">乙方：（卖方、供方、供应商）_________</w:t>
      </w:r>
      <w:r/>
    </w:p>
    <w:p>
      <w:pPr>
        <w:pStyle w:val="885"/>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乙方在三个月内拖延整改累计超过两次的甲方有权解除合同</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w:t>
      </w:r>
      <w:r>
        <w:rPr>
          <w:rFonts w:hint="eastAsia" w:ascii="宋体" w:hAnsi="宋体" w:cs="宋体"/>
          <w:color w:val="000000"/>
          <w:sz w:val="24"/>
          <w:lang w:val="en-US" w:eastAsia="zh-CN"/>
        </w:rPr>
        <w:t xml:space="preserve">3日内</w:t>
      </w:r>
      <w:r>
        <w:rPr>
          <w:rFonts w:hint="eastAsia" w:ascii="宋体" w:hAnsi="宋体" w:cs="宋体"/>
          <w:color w:val="000000"/>
          <w:sz w:val="24"/>
        </w:rPr>
        <w:t xml:space="preserve">作出调整</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且不得影响正常工作</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w:t>
      </w:r>
      <w:r>
        <w:rPr>
          <w:rFonts w:hint="eastAsia" w:ascii="宋体" w:hAnsi="宋体" w:cs="宋体"/>
          <w:color w:val="000000"/>
          <w:sz w:val="24"/>
          <w:lang w:val="en-US" w:eastAsia="zh-CN"/>
        </w:rPr>
        <w:t xml:space="preserve">甲方</w:t>
      </w:r>
      <w:r>
        <w:rPr>
          <w:rFonts w:hint="eastAsia" w:ascii="宋体" w:hAnsi="宋体" w:cs="宋体"/>
          <w:color w:val="000000"/>
          <w:sz w:val="24"/>
        </w:rPr>
        <w:t xml:space="preserve">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w:t>
      </w:r>
      <w:r>
        <w:rPr>
          <w:rFonts w:hint="eastAsia" w:ascii="宋体" w:hAnsi="宋体" w:cs="宋体"/>
          <w:color w:val="000000"/>
          <w:sz w:val="24"/>
          <w:lang w:val="en-US" w:eastAsia="zh-CN"/>
        </w:rPr>
        <w:t xml:space="preserve">甲方</w:t>
      </w:r>
      <w:r>
        <w:rPr>
          <w:rFonts w:hint="eastAsia" w:ascii="宋体" w:hAnsi="宋体" w:cs="宋体"/>
          <w:color w:val="000000"/>
          <w:sz w:val="24"/>
        </w:rPr>
        <w:t xml:space="preserve">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w:t>
      </w:r>
      <w:r>
        <w:rPr>
          <w:rFonts w:hint="eastAsia" w:ascii="宋体" w:hAnsi="宋体" w:cs="宋体"/>
          <w:color w:val="000000"/>
          <w:sz w:val="24"/>
          <w:lang w:val="en-US" w:eastAsia="zh-CN"/>
        </w:rPr>
        <w:t xml:space="preserve">立即</w:t>
      </w:r>
      <w:r>
        <w:rPr>
          <w:rFonts w:hint="eastAsia" w:ascii="宋体" w:hAnsi="宋体" w:cs="宋体"/>
          <w:color w:val="000000"/>
          <w:sz w:val="24"/>
        </w:rPr>
        <w:t xml:space="preserve">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（十一）法规、政策规定由乙方承担的其他责任。</w:t>
      </w:r>
      <w:r/>
    </w:p>
    <w:p>
      <w:pPr>
        <w:pStyle w:val="873"/>
        <w:ind w:left="0" w:firstLine="525"/>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十二）乙方对其工作人员承担用人单位主体责任，其工作人员与甲方不存在任何用工关系，乙方应当及时支付其工作人员工资等，若因乙方未履行用人单位主体责任或者其工作人员导致甲方或其他第三方财产损失的，均由乙方承担赔偿责任若导致甲方承担的，甲方对乙方享有追偿权，因追偿产生的代理费、调查取证费、差旅费等均由乙方承担。</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w:t>
      </w:r>
      <w:r>
        <w:rPr>
          <w:rFonts w:hint="eastAsia" w:ascii="宋体" w:hAnsi="宋体" w:cs="宋体"/>
          <w:color w:val="000000"/>
          <w:sz w:val="24"/>
          <w:lang w:val="en-US" w:eastAsia="zh-CN"/>
        </w:rPr>
        <w:t xml:space="preserve">万分之一</w:t>
      </w:r>
      <w:r>
        <w:rPr>
          <w:rFonts w:hint="eastAsia" w:ascii="宋体" w:hAnsi="宋体" w:cs="宋体"/>
          <w:color w:val="000000"/>
          <w:sz w:val="24"/>
        </w:rPr>
        <w:t xml:space="preserve">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w:t>
      </w:r>
      <w:bookmarkStart w:id="204" w:name="_GoBack"/>
      <w:r/>
      <w:bookmarkEnd w:id="204"/>
      <w:r>
        <w:rPr>
          <w:rFonts w:hint="eastAsia" w:ascii="宋体" w:hAnsi="宋体" w:cs="宋体"/>
          <w:color w:val="000000"/>
          <w:sz w:val="24"/>
        </w:rPr>
        <w:t xml:space="preserve">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rFonts w:ascii="宋体" w:hAnsi="宋体"/>
          <w:color w:val="auto"/>
          <w:sz w:val="24"/>
          <w:szCs w:val="24"/>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1.项目基本情况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1.1物业情况</w:t>
      </w:r>
      <w:r/>
    </w:p>
    <w:p>
      <w:pPr>
        <w:ind w:firstLine="480"/>
        <w:keepLines w:val="0"/>
        <w:keepNext w:val="0"/>
        <w:pageBreakBefore w:val="0"/>
        <w:spacing w:line="360" w:lineRule="auto"/>
        <w:shd w:val="clear" w:color="auto" w:fill="auto"/>
        <w:rPr>
          <w:rFonts w:hint="eastAsia"/>
        </w:rPr>
        <w:outlineLvl w:val="9"/>
      </w:pPr>
      <w:r>
        <w:rPr>
          <w:rFonts w:hint="eastAsia" w:ascii="宋体" w:hAnsi="宋体" w:eastAsia="宋体" w:cs="宋体"/>
          <w:b w:val="0"/>
          <w:bCs/>
          <w:color w:val="000000"/>
          <w:sz w:val="24"/>
          <w:szCs w:val="24"/>
          <w:highlight w:val="none"/>
          <w:shd w:val="clear" w:color="auto" w:fill="auto"/>
        </w:rPr>
        <w:t xml:space="preserve">项目规模：</w:t>
      </w:r>
      <w:r>
        <w:rPr>
          <w:rFonts w:hint="eastAsia" w:ascii="宋体" w:hAnsi="宋体" w:eastAsia="宋体" w:cs="宋体"/>
          <w:b w:val="0"/>
          <w:bCs/>
          <w:color w:val="000000"/>
          <w:sz w:val="24"/>
          <w:szCs w:val="24"/>
          <w:highlight w:val="none"/>
          <w:shd w:val="clear" w:color="auto" w:fill="auto"/>
          <w:lang w:val="zh-TW"/>
        </w:rPr>
        <w:t xml:space="preserve">无锡市新吴区新安街道社区卫生服务中心总建筑面积约17850平方米</w:t>
      </w:r>
      <w:r>
        <w:rPr>
          <w:rFonts w:hint="eastAsia" w:ascii="宋体" w:hAnsi="宋体" w:cs="宋体"/>
          <w:b w:val="0"/>
          <w:bCs/>
          <w:color w:val="000000"/>
          <w:sz w:val="24"/>
          <w:szCs w:val="24"/>
          <w:highlight w:val="none"/>
          <w:shd w:val="clear" w:color="auto" w:fill="auto"/>
          <w:lang w:val="zh-TW" w:eastAsia="zh-CN"/>
        </w:rPr>
        <w:t xml:space="preserve">，</w:t>
      </w:r>
      <w:r>
        <w:rPr>
          <w:rFonts w:hint="eastAsia" w:ascii="宋体" w:hAnsi="宋体" w:cs="宋体"/>
          <w:b w:val="0"/>
          <w:bCs/>
          <w:color w:val="000000"/>
          <w:sz w:val="24"/>
          <w:szCs w:val="24"/>
          <w:highlight w:val="none"/>
          <w:shd w:val="clear" w:color="auto" w:fill="auto"/>
          <w:lang w:val="en-US" w:eastAsia="zh-CN"/>
        </w:rPr>
        <w:t xml:space="preserve">绿化面积2800</w:t>
      </w:r>
      <w:r>
        <w:rPr>
          <w:rFonts w:hint="eastAsia" w:ascii="宋体" w:hAnsi="宋体" w:eastAsia="宋体" w:cs="宋体"/>
          <w:b w:val="0"/>
          <w:bCs/>
          <w:color w:val="000000"/>
          <w:sz w:val="24"/>
          <w:szCs w:val="24"/>
          <w:highlight w:val="none"/>
          <w:shd w:val="clear" w:color="auto" w:fill="auto"/>
          <w:lang w:val="zh-TW"/>
        </w:rPr>
        <w:t xml:space="preserve">平方米</w:t>
      </w:r>
      <w:r>
        <w:rPr>
          <w:rFonts w:hint="eastAsia" w:ascii="宋体" w:hAnsi="宋体" w:eastAsia="宋体" w:cs="宋体"/>
          <w:b w:val="0"/>
          <w:bCs/>
          <w:color w:val="000000"/>
          <w:sz w:val="24"/>
          <w:szCs w:val="24"/>
          <w:highlight w:val="none"/>
          <w:shd w:val="clear" w:color="auto" w:fill="auto"/>
          <w:lang w:val="zh-TW" w:eastAsia="zh-TW"/>
        </w:rPr>
        <w:t xml:space="preserve">。</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1.2 采购人提供供应商使用的场地、设施、设备、材料等。</w:t>
      </w:r>
      <w:r/>
    </w:p>
    <w:tbl>
      <w:tblPr>
        <w:tblStyle w:val="981"/>
        <w:tblpPr w:horzAnchor="page" w:tblpX="1534" w:vertAnchor="text" w:tblpY="437" w:leftFromText="180" w:topFromText="0" w:rightFromText="180" w:bottomFromText="0"/>
        <w:tblW w:w="92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395"/>
        <w:gridCol w:w="1813"/>
        <w:gridCol w:w="5049"/>
      </w:tblGrid>
      <w:t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p>
        </w:tc>
        <w:tc>
          <w:tcPr>
            <w:tcW w:w="1813"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面积m²</w:t>
            </w:r>
            <w:r/>
          </w:p>
        </w:tc>
        <w:tc>
          <w:tcPr>
            <w:tcW w:w="5049"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p>
        </w:tc>
      </w:tr>
      <w:tr>
        <w:trPr/>
        <w:tc>
          <w:tcPr>
            <w:shd w:val="clear" w:color="auto" w:fill="auto"/>
            <w:tcW w:w="948"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shd w:val="clear" w:color="auto" w:fill="auto"/>
            <w:tcW w:w="139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物业用房</w:t>
            </w:r>
            <w:r/>
          </w:p>
        </w:tc>
        <w:tc>
          <w:tcPr>
            <w:tcW w:w="1813"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20</w:t>
            </w:r>
            <w:r/>
          </w:p>
        </w:tc>
        <w:tc>
          <w:tcPr>
            <w:tcW w:w="5049"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r>
      <w:tr>
        <w:trPr/>
        <w:tc>
          <w:tcPr>
            <w:shd w:val="clear" w:color="auto" w:fill="auto"/>
            <w:tcW w:w="948"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p>
        </w:tc>
        <w:tc>
          <w:tcPr>
            <w:shd w:val="clear" w:color="auto" w:fill="auto"/>
            <w:tcW w:w="1395"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仓库</w:t>
            </w:r>
            <w:r/>
          </w:p>
        </w:tc>
        <w:tc>
          <w:tcPr>
            <w:tcW w:w="1813"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5049"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r>
    </w:tbl>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采购人可提供的办公室</w:t>
      </w:r>
      <w:r/>
    </w:p>
    <w:p>
      <w:pPr>
        <w:ind w:firstLine="480"/>
        <w:spacing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（2）采购人可提供的物业管理服务设备</w:t>
      </w:r>
      <w:r/>
    </w:p>
    <w:tbl>
      <w:tblPr>
        <w:tblStyle w:val="981"/>
        <w:tblW w:w="8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主要技术指标</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r>
    </w:tbl>
    <w:p>
      <w:pPr>
        <w:numPr>
          <w:ilvl w:val="0"/>
          <w:numId w:val="5"/>
        </w:numPr>
        <w:ind w:firstLine="480"/>
        <w:spacing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采购人可提供的零星维修材料、低值易耗品</w:t>
      </w:r>
      <w:r/>
    </w:p>
    <w:tbl>
      <w:tblPr>
        <w:tblStyle w:val="981"/>
        <w:tblW w:w="8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jc w:val="left"/>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零星维修材料</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left"/>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p>
        </w:tc>
      </w:tr>
      <w:tr>
        <w:trPr/>
        <w:tc>
          <w:tcPr>
            <w:gridSpan w:val="4"/>
            <w:tcW w:w="8519" w:type="dxa"/>
            <w:vAlign w:val="top"/>
            <w:textDirection w:val="lrTb"/>
            <w:noWrap w:val="false"/>
          </w:tcPr>
          <w:p>
            <w:pPr>
              <w:jc w:val="left"/>
              <w:rPr>
                <w:rFonts w:hint="eastAsia" w:ascii="微软雅黑" w:hAnsi="微软雅黑" w:eastAsia="微软雅黑" w:cs="微软雅黑"/>
                <w:b/>
                <w:bCs/>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低值易耗品</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p>
        </w:tc>
      </w:tr>
    </w:tbl>
    <w:p>
      <w:pPr>
        <w:numPr>
          <w:ilvl w:val="0"/>
          <w:numId w:val="0"/>
        </w:numPr>
        <w:spacing w:line="360" w:lineRule="auto"/>
        <w:rPr>
          <w:rFonts w:hint="eastAsia" w:ascii="宋体" w:hAnsi="宋体" w:eastAsia="微软雅黑"/>
          <w:color w:val="000000"/>
          <w:sz w:val="24"/>
          <w:szCs w:val="24"/>
          <w:lang w:val="en-US" w:eastAsia="zh-CN"/>
        </w:rPr>
      </w:pPr>
      <w:r>
        <w:rPr>
          <w:rFonts w:hint="eastAsia" w:ascii="微软雅黑" w:hAnsi="微软雅黑" w:eastAsia="微软雅黑" w:cs="微软雅黑"/>
          <w:b/>
          <w:bCs/>
          <w:color w:val="000000"/>
          <w:spacing w:val="-1"/>
          <w:szCs w:val="21"/>
          <w:lang w:val="en-US" w:eastAsia="en-US"/>
        </w:rPr>
        <w:t xml:space="preserve">……</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lang w:val="en-US" w:eastAsia="zh-CN"/>
        </w:rPr>
        <w:t xml:space="preserve">除</w:t>
      </w:r>
      <w:r>
        <w:rPr>
          <w:rFonts w:ascii="宋体" w:hAnsi="宋体" w:eastAsia="宋体"/>
          <w:color w:val="000000"/>
          <w:sz w:val="24"/>
          <w:szCs w:val="24"/>
        </w:rPr>
        <w:t xml:space="preserve">以上所列场地、设施、设备、材料外，与物业管理服务有关的其他场地、设施、设备、材料均由供应商承担。</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numPr>
          <w:ilvl w:val="0"/>
          <w:numId w:val="6"/>
        </w:num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物业服务范围</w:t>
      </w:r>
      <w:r/>
    </w:p>
    <w:p>
      <w:pPr>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1</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物业管理（建筑物）</w:t>
      </w:r>
      <w:r/>
    </w:p>
    <w:tbl>
      <w:tblPr>
        <w:tblStyle w:val="981"/>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7"/>
        <w:gridCol w:w="3091"/>
        <w:gridCol w:w="3760"/>
      </w:tblGrid>
      <w:tr>
        <w:trPr>
          <w:trHeight w:val="477"/>
        </w:trPr>
        <w:tc>
          <w:tcPr>
            <w:tcW w:w="2327" w:type="dxa"/>
            <w:vAlign w:val="top"/>
            <w:textDirection w:val="lrTb"/>
            <w:noWrap w:val="false"/>
          </w:tcPr>
          <w:p>
            <w:pPr>
              <w:jc w:val="center"/>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名称</w:t>
            </w:r>
            <w:r/>
          </w:p>
        </w:tc>
        <w:tc>
          <w:tcPr>
            <w:tcW w:w="3091" w:type="dxa"/>
            <w:vAlign w:val="top"/>
            <w:textDirection w:val="lrTb"/>
            <w:noWrap w:val="false"/>
          </w:tcPr>
          <w:p>
            <w:pPr>
              <w:jc w:val="center"/>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明细</w:t>
            </w:r>
            <w:r/>
          </w:p>
        </w:tc>
        <w:tc>
          <w:tcPr>
            <w:tcW w:w="3760" w:type="dxa"/>
            <w:vAlign w:val="top"/>
            <w:textDirection w:val="lrTb"/>
            <w:noWrap w:val="false"/>
          </w:tcPr>
          <w:p>
            <w:pPr>
              <w:jc w:val="center"/>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服务内容及标准</w:t>
            </w:r>
            <w:r/>
          </w:p>
        </w:tc>
      </w:tr>
      <w:tr>
        <w:trPr>
          <w:trHeight w:val="4143"/>
        </w:trPr>
        <w:tc>
          <w:tcPr>
            <w:tcW w:w="2327" w:type="dxa"/>
            <w:vAlign w:val="top"/>
            <w:textDirection w:val="lrTb"/>
            <w:noWrap w:val="false"/>
          </w:tcPr>
          <w:p>
            <w:pPr>
              <w:keepLines w:val="0"/>
              <w:keepNext w:val="0"/>
              <w:pageBreakBefore w:val="0"/>
              <w:spacing w:line="360" w:lineRule="auto"/>
              <w:widowControl w:val="off"/>
              <w:rPr>
                <w:rFonts w:ascii="宋体" w:hAnsi="宋体" w:eastAsia="宋体"/>
                <w:sz w:val="24"/>
                <w:szCs w:val="24"/>
                <w:lang w:val="en-US" w:eastAsia="zh-CN"/>
              </w:rPr>
            </w:pPr>
            <w:r>
              <w:rPr>
                <w:rFonts w:hint="eastAsia" w:ascii="宋体" w:hAnsi="宋体" w:eastAsia="宋体" w:cs="宋体"/>
                <w:b w:val="0"/>
                <w:bCs/>
                <w:color w:val="000000"/>
                <w:sz w:val="24"/>
                <w:szCs w:val="24"/>
                <w:highlight w:val="none"/>
                <w:shd w:val="clear" w:color="auto" w:fill="auto"/>
                <w:lang w:val="zh-TW" w:eastAsia="zh-CN"/>
              </w:rPr>
              <w:t xml:space="preserve">无锡市新吴区新安街道社区卫生服务中心</w:t>
            </w:r>
            <w:r/>
          </w:p>
        </w:tc>
        <w:tc>
          <w:tcPr>
            <w:tcW w:w="3091" w:type="dxa"/>
            <w:vAlign w:val="top"/>
            <w:textDirection w:val="lrTb"/>
            <w:noWrap w:val="false"/>
          </w:tcPr>
          <w:p>
            <w:pPr>
              <w:keepLines w:val="0"/>
              <w:keepNext w:val="0"/>
              <w:pageBreakBefore w:val="0"/>
              <w:spacing w:line="360" w:lineRule="auto"/>
              <w:widowControl w:val="off"/>
              <w:rPr>
                <w:rFonts w:ascii="宋体" w:hAnsi="宋体" w:eastAsia="宋体"/>
                <w:sz w:val="24"/>
                <w:szCs w:val="24"/>
                <w:lang w:val="en-US" w:eastAsia="zh-CN"/>
              </w:rPr>
            </w:pPr>
            <w:r>
              <w:rPr>
                <w:rFonts w:hint="eastAsia" w:ascii="宋体" w:hAnsi="宋体" w:eastAsia="宋体" w:cs="宋体"/>
                <w:b w:val="0"/>
                <w:bCs/>
                <w:color w:val="000000"/>
                <w:sz w:val="24"/>
                <w:szCs w:val="24"/>
                <w:highlight w:val="none"/>
                <w:lang w:val="zh-TW" w:eastAsia="zh-TW"/>
              </w:rPr>
              <w:t xml:space="preserve">无锡市新吴区新安街道社区卫生服务中心总建筑面积约17850平方米。位于无锡市新吴区新安街道新南路2-1号</w:t>
            </w:r>
            <w:r/>
          </w:p>
        </w:tc>
        <w:tc>
          <w:tcPr>
            <w:tcW w:w="3760"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1.严格按照ISO9001：2008、ISO14001：2004、ISO45001:2018“三合一管理体系标准开展工作，本合同期内符合“三合一”认证标准，按照标准开展并落实各项日常工作；</w:t>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2.中标人在年度无安全责任事故发生；杜绝重大安全、火灾事故、质量事故，确保不发生因管理原因不善导致的人员伤亡和财产损失事故，泄密类事故率为零，重大安全责任事故案发率为零；</w:t>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3.业主满意率达到95%以上，有效投诉处理率100%；</w:t>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4.卫生、清洁实行动态保洁，环境保洁率100%；</w:t>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5.除因基建质量等特殊原因外，房屋及设备、配套设施完好率99%以上；</w:t>
            </w:r>
            <w:r/>
          </w:p>
          <w:p>
            <w:r>
              <w:rPr>
                <w:rFonts w:hint="eastAsia" w:ascii="宋体" w:hAnsi="宋体" w:eastAsia="宋体" w:cs="宋体"/>
                <w:b w:val="0"/>
                <w:bCs/>
                <w:color w:val="000000"/>
                <w:sz w:val="24"/>
                <w:szCs w:val="24"/>
                <w:highlight w:val="none"/>
                <w:lang w:val="zh-TW" w:eastAsia="zh-TW"/>
              </w:rPr>
              <w:t xml:space="preserve">6.房屋中小项维修、急修及时率100%，返修率不超过1%；</w:t>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val="zh-TW" w:eastAsia="zh-TW"/>
              </w:rPr>
              <w:t xml:space="preserve">.雨水井、污水井完好率100%；</w:t>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zh-TW" w:eastAsia="zh-TW"/>
              </w:rPr>
              <w:t xml:space="preserve">.排水管、明暗沟疏通率100%；</w:t>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zh-TW" w:eastAsia="zh-TW"/>
              </w:rPr>
              <w:t xml:space="preserve">.照明设备完好率100%；</w:t>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1</w:t>
            </w:r>
            <w:r>
              <w:rPr>
                <w:rFonts w:hint="eastAsia" w:ascii="宋体" w:hAnsi="宋体" w:cs="宋体"/>
                <w:b w:val="0"/>
                <w:bCs/>
                <w:color w:val="000000"/>
                <w:sz w:val="24"/>
                <w:szCs w:val="24"/>
                <w:highlight w:val="none"/>
                <w:lang w:val="en-US" w:eastAsia="zh-CN"/>
              </w:rPr>
              <w:t xml:space="preserve">0</w:t>
            </w:r>
            <w:r>
              <w:rPr>
                <w:rFonts w:hint="eastAsia" w:ascii="宋体" w:hAnsi="宋体" w:eastAsia="宋体" w:cs="宋体"/>
                <w:b w:val="0"/>
                <w:bCs/>
                <w:color w:val="000000"/>
                <w:sz w:val="24"/>
                <w:szCs w:val="24"/>
                <w:highlight w:val="none"/>
                <w:lang w:val="zh-TW" w:eastAsia="zh-TW"/>
              </w:rPr>
              <w:t xml:space="preserve">.停车场设施完好率100%；</w:t>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1</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zh-TW" w:eastAsia="zh-TW"/>
              </w:rPr>
              <w:t xml:space="preserve">.机电设备完好率100%；</w:t>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1</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TW" w:eastAsia="zh-TW"/>
              </w:rPr>
              <w:t xml:space="preserve">.维修质量合格率100%；</w:t>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1</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TW" w:eastAsia="zh-TW"/>
              </w:rPr>
              <w:t xml:space="preserve">.运用智慧物业系统对</w:t>
            </w:r>
            <w:r>
              <w:rPr>
                <w:rFonts w:hint="eastAsia" w:ascii="宋体" w:hAnsi="宋体" w:cs="宋体"/>
                <w:b w:val="0"/>
                <w:bCs/>
                <w:color w:val="000000"/>
                <w:sz w:val="24"/>
                <w:szCs w:val="24"/>
                <w:highlight w:val="none"/>
                <w:lang w:val="zh-TW" w:eastAsia="zh-CN"/>
              </w:rPr>
              <w:t xml:space="preserve">项目</w:t>
            </w:r>
            <w:r>
              <w:rPr>
                <w:rFonts w:hint="eastAsia" w:ascii="宋体" w:hAnsi="宋体" w:eastAsia="宋体" w:cs="宋体"/>
                <w:b w:val="0"/>
                <w:bCs/>
                <w:color w:val="000000"/>
                <w:sz w:val="24"/>
                <w:szCs w:val="24"/>
                <w:highlight w:val="none"/>
                <w:lang w:val="zh-TW" w:eastAsia="zh-TW"/>
              </w:rPr>
              <w:t xml:space="preserve">进行管理；</w:t>
            </w:r>
            <w:r/>
          </w:p>
          <w:p>
            <w:pPr>
              <w:keepLines w:val="0"/>
              <w:keepNext w:val="0"/>
              <w:pageBreakBefore w:val="0"/>
              <w:spacing w:line="360" w:lineRule="auto"/>
              <w:widowControl w:val="off"/>
              <w:rPr>
                <w:rFonts w:ascii="宋体" w:hAnsi="宋体" w:eastAsia="宋体"/>
                <w:sz w:val="24"/>
                <w:szCs w:val="24"/>
              </w:rPr>
            </w:pPr>
            <w:r>
              <w:rPr>
                <w:rFonts w:hint="eastAsia" w:ascii="宋体" w:hAnsi="宋体" w:eastAsia="宋体" w:cs="宋体"/>
                <w:b w:val="0"/>
                <w:bCs/>
                <w:color w:val="000000"/>
                <w:sz w:val="24"/>
                <w:szCs w:val="24"/>
                <w:highlight w:val="none"/>
                <w:lang w:val="zh-TW" w:eastAsia="zh-TW"/>
              </w:rPr>
              <w:t xml:space="preserve">1</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zh-TW" w:eastAsia="zh-TW"/>
              </w:rPr>
              <w:t xml:space="preserve">.落实招标人的各项工作任务，完成达标率100%。</w:t>
            </w:r>
            <w:r/>
          </w:p>
        </w:tc>
      </w:tr>
    </w:tbl>
    <w:p>
      <w:pPr>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2</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物业管理（室外）</w:t>
      </w:r>
      <w:r/>
    </w:p>
    <w:tbl>
      <w:tblPr>
        <w:tblStyle w:val="981"/>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3121"/>
        <w:gridCol w:w="3663"/>
      </w:tblGrid>
      <w:tr>
        <w:trPr>
          <w:trHeight w:val="475"/>
        </w:trPr>
        <w:tc>
          <w:tcPr>
            <w:tcW w:w="2394"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名称</w:t>
            </w:r>
            <w:r/>
          </w:p>
        </w:tc>
        <w:tc>
          <w:tcPr>
            <w:tcW w:w="3121"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明细</w:t>
            </w:r>
            <w:r/>
          </w:p>
        </w:tc>
        <w:tc>
          <w:tcPr>
            <w:tcW w:w="3663"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服务内容及标准</w:t>
            </w:r>
            <w:r/>
          </w:p>
        </w:tc>
      </w:tr>
      <w:tr>
        <w:trPr>
          <w:trHeight w:val="475"/>
        </w:trPr>
        <w:tc>
          <w:tcPr>
            <w:tcW w:w="2394" w:type="dxa"/>
            <w:vAlign w:val="top"/>
            <w:textDirection w:val="lrTb"/>
            <w:noWrap w:val="false"/>
          </w:tcPr>
          <w:p>
            <w:pPr>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室外面积</w:t>
            </w:r>
            <w:r/>
          </w:p>
        </w:tc>
        <w:tc>
          <w:tcPr>
            <w:tcW w:w="3121" w:type="dxa"/>
            <w:vAlign w:val="top"/>
            <w:textDirection w:val="lrTb"/>
            <w:noWrap w:val="false"/>
          </w:tcPr>
          <w:p>
            <w:pPr>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填写室外面积</w:t>
            </w:r>
            <w:r/>
          </w:p>
        </w:tc>
        <w:tc>
          <w:tcPr>
            <w:tcW w:w="3663"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trHeight w:val="941"/>
        </w:trPr>
        <w:tc>
          <w:tcPr>
            <w:tcW w:w="2394" w:type="dxa"/>
            <w:vAlign w:val="top"/>
            <w:textDirection w:val="lrTb"/>
            <w:noWrap w:val="false"/>
          </w:tcPr>
          <w:p>
            <w:pPr>
              <w:spacing w:line="360" w:lineRule="auto"/>
              <w:rPr>
                <w:rFonts w:hint="default" w:ascii="宋体" w:hAnsi="宋体" w:eastAsia="宋体"/>
                <w:sz w:val="24"/>
                <w:szCs w:val="24"/>
                <w:lang w:val="en-US" w:eastAsia="zh-CN"/>
              </w:rPr>
            </w:pPr>
            <w:r>
              <w:rPr>
                <w:rFonts w:hint="eastAsia" w:ascii="宋体" w:hAnsi="宋体"/>
                <w:sz w:val="24"/>
                <w:szCs w:val="24"/>
                <w:lang w:val="en-US" w:eastAsia="zh-CN"/>
              </w:rPr>
              <w:t xml:space="preserve">广场及停车场</w:t>
            </w:r>
            <w:r/>
          </w:p>
        </w:tc>
        <w:tc>
          <w:tcPr>
            <w:tcW w:w="3121" w:type="dxa"/>
            <w:vAlign w:val="top"/>
            <w:textDirection w:val="lrTb"/>
            <w:noWrap w:val="false"/>
          </w:tcPr>
          <w:p>
            <w:pPr>
              <w:spacing w:line="360" w:lineRule="auto"/>
              <w:rPr>
                <w:rFonts w:hint="default" w:ascii="宋体" w:hAnsi="宋体" w:eastAsia="宋体"/>
                <w:sz w:val="24"/>
                <w:szCs w:val="24"/>
                <w:lang w:val="en-US" w:eastAsia="zh-CN"/>
              </w:rPr>
            </w:pPr>
            <w:r>
              <w:rPr>
                <w:rFonts w:hint="eastAsia" w:ascii="宋体" w:hAnsi="宋体"/>
                <w:sz w:val="24"/>
                <w:szCs w:val="24"/>
                <w:lang w:val="en-US" w:eastAsia="zh-CN"/>
              </w:rPr>
              <w:t xml:space="preserve">6000㎡</w:t>
            </w:r>
            <w:r/>
          </w:p>
        </w:tc>
        <w:tc>
          <w:tcPr>
            <w:tcW w:w="3663" w:type="dxa"/>
            <w:vAlign w:val="top"/>
            <w:textDirection w:val="lrTb"/>
            <w:noWrap w:val="false"/>
          </w:tcPr>
          <w:p>
            <w:pPr>
              <w:rPr>
                <w:lang w:val="en-US" w:eastAsia="zh-CN"/>
              </w:rPr>
            </w:pPr>
            <w:r>
              <w:rPr>
                <w:lang w:val="en-US" w:eastAsia="zh-CN"/>
              </w:rPr>
            </w:r>
            <w:r/>
          </w:p>
          <w:p>
            <w:pPr>
              <w:pStyle w:val="873"/>
              <w:rPr>
                <w:rFonts w:hint="default"/>
                <w:lang w:val="en-US" w:eastAsia="zh-CN"/>
              </w:rPr>
            </w:pPr>
            <w:r>
              <w:rPr>
                <w:rFonts w:hint="eastAsia"/>
                <w:lang w:val="en-US" w:eastAsia="zh-CN"/>
              </w:rPr>
              <w:t xml:space="preserve">日常保洁服务及安保服务</w:t>
            </w:r>
            <w:r/>
          </w:p>
          <w:p>
            <w:pPr>
              <w:rPr>
                <w:lang w:val="en-US" w:eastAsia="zh-CN"/>
              </w:rPr>
            </w:pPr>
            <w:r>
              <w:rPr>
                <w:lang w:val="en-US" w:eastAsia="zh-CN"/>
              </w:rPr>
            </w:r>
            <w:r/>
          </w:p>
          <w:p>
            <w:pPr>
              <w:pStyle w:val="873"/>
              <w:rPr>
                <w:lang w:val="en-US" w:eastAsia="zh-CN"/>
              </w:rPr>
            </w:pPr>
            <w:r>
              <w:rPr>
                <w:lang w:val="en-US" w:eastAsia="zh-CN"/>
              </w:rPr>
            </w:r>
            <w:r/>
          </w:p>
          <w:p>
            <w:pPr>
              <w:rPr>
                <w:lang w:val="en-US" w:eastAsia="zh-CN"/>
              </w:rPr>
            </w:pPr>
            <w:r>
              <w:rPr>
                <w:lang w:val="en-US" w:eastAsia="zh-CN"/>
              </w:rPr>
            </w:r>
            <w:r/>
          </w:p>
        </w:tc>
      </w:tr>
    </w:tbl>
    <w:p>
      <w:pPr>
        <w:ind w:firstLine="480"/>
        <w:spacing w:line="360" w:lineRule="auto"/>
        <w:rPr>
          <w:rFonts w:ascii="宋体" w:hAnsi="宋体" w:eastAsia="宋体"/>
          <w:sz w:val="24"/>
          <w:szCs w:val="24"/>
        </w:rPr>
      </w:pPr>
      <w:r>
        <w:rPr>
          <w:rFonts w:ascii="宋体" w:hAnsi="宋体" w:eastAsia="宋体"/>
          <w:sz w:val="24"/>
          <w:szCs w:val="24"/>
        </w:rPr>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3.物业管理服务内容及标准</w:t>
      </w:r>
      <w:r/>
    </w:p>
    <w:p>
      <w:pPr>
        <w:spacing w:line="360" w:lineRule="auto"/>
        <w:rPr>
          <w:rFonts w:ascii="宋体" w:hAnsi="宋体" w:eastAsia="宋体"/>
          <w:sz w:val="24"/>
          <w:szCs w:val="24"/>
        </w:rPr>
      </w:pPr>
      <w:r>
        <w:rPr>
          <w:rFonts w:hint="eastAsia" w:ascii="宋体" w:hAnsi="宋体" w:eastAsia="宋体"/>
          <w:sz w:val="24"/>
          <w:szCs w:val="24"/>
        </w:rPr>
        <w:t xml:space="preserve">3.1  基本服务</w:t>
      </w:r>
      <w:r/>
    </w:p>
    <w:tbl>
      <w:tblPr>
        <w:tblStyle w:val="981"/>
        <w:tblW w:w="92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824"/>
        <w:gridCol w:w="6178"/>
      </w:tblGrid>
      <w:tr>
        <w:trPr>
          <w:trHeight w:val="171"/>
        </w:trPr>
        <w:tc>
          <w:tcPr>
            <w:tcW w:w="1276"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1824"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6178"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trHeight w:val="1498"/>
        </w:trPr>
        <w:tc>
          <w:tcPr>
            <w:tcW w:w="1276"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p>
        </w:tc>
        <w:tc>
          <w:tcPr>
            <w:tcW w:w="1824"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color w:val="000000"/>
                <w:sz w:val="24"/>
                <w:szCs w:val="24"/>
                <w:highlight w:val="none"/>
                <w:lang w:val="zh-TW" w:eastAsia="zh-TW"/>
              </w:rPr>
              <w:t xml:space="preserve">物业管理服务</w:t>
            </w:r>
            <w:r/>
          </w:p>
        </w:tc>
        <w:tc>
          <w:tcPr>
            <w:tcW w:w="6178" w:type="dxa"/>
            <w:vAlign w:val="top"/>
            <w:textDirection w:val="lrTb"/>
            <w:noWrap w:val="false"/>
          </w:tcPr>
          <w:p>
            <w:pPr>
              <w:pStyle w:val="983"/>
              <w:ind w:firstLine="0"/>
              <w:keepLines w:val="0"/>
              <w:keepNext w:val="0"/>
              <w:pageBreakBefore w:val="0"/>
              <w:spacing w:line="360" w:lineRule="auto"/>
              <w:widowControl w:val="off"/>
              <w:rPr>
                <w:rFonts w:ascii="宋体" w:hAnsi="宋体" w:eastAsia="宋体" w:cs="宋体"/>
                <w:color w:val="auto"/>
                <w:sz w:val="24"/>
                <w:szCs w:val="24"/>
              </w:rPr>
              <w:framePr w:wrap="auto" w:vAnchor="margin" w:hAnchor="text" w:yAlign="inline"/>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zh-TW" w:eastAsia="zh-TW"/>
              </w:rPr>
              <w:t xml:space="preserve">有完善的物业管理方案，设施设备质量管理等健全的制度；</w:t>
            </w:r>
            <w:r>
              <w:rPr>
                <w:rFonts w:hint="eastAsia" w:ascii="宋体" w:hAnsi="宋体" w:eastAsia="宋体" w:cs="宋体"/>
                <w:color w:val="auto"/>
                <w:sz w:val="24"/>
                <w:szCs w:val="24"/>
              </w:rPr>
              <w:t xml:space="preserve">确保各类设施设备正常运行，安全无事故。高压配电室采取24小时值班。每月制定各设备维保计划并实施，设备的每日巡检，发现问题及时上报，同时第一时间组织开展实施问题的处理，其中，普通问题30分钟内解决，较大问题1个小时内解决完成，重大问题，12小时内解决完成。实行节假日现场维修人员（非高配值班人员）值班制度，以应对突发事件按相关的应急预案处置。</w:t>
            </w:r>
            <w:r/>
          </w:p>
          <w:p>
            <w:pPr>
              <w:pStyle w:val="983"/>
              <w:ind w:firstLine="0"/>
              <w:keepLines w:val="0"/>
              <w:keepNext w:val="0"/>
              <w:pageBreakBefore w:val="0"/>
              <w:spacing w:line="360" w:lineRule="auto"/>
              <w:widowControl w:val="off"/>
              <w:rPr>
                <w:rFonts w:ascii="宋体" w:hAnsi="宋体" w:eastAsia="宋体" w:cs="宋体"/>
                <w:color w:val="auto"/>
                <w:sz w:val="24"/>
                <w:szCs w:val="24"/>
              </w:rPr>
              <w:framePr w:wrap="auto" w:vAnchor="margin" w:hAnchor="text" w:yAlign="inline"/>
            </w:pPr>
            <w:r>
              <w:rPr>
                <w:rFonts w:hint="eastAsia" w:ascii="宋体" w:hAnsi="宋体" w:eastAsia="宋体" w:cs="宋体"/>
                <w:color w:val="auto"/>
                <w:sz w:val="24"/>
                <w:szCs w:val="24"/>
              </w:rPr>
              <w:t xml:space="preserve">2.环境卫生管理：确保</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环</w:t>
            </w:r>
            <w:r>
              <w:rPr>
                <w:rFonts w:hint="eastAsia" w:ascii="宋体" w:hAnsi="宋体" w:eastAsia="宋体" w:cs="宋体"/>
                <w:color w:val="auto"/>
                <w:sz w:val="24"/>
                <w:szCs w:val="24"/>
              </w:rPr>
              <w:t xml:space="preserve">境优美，整洁卫生；保持室内外各公共物管理区域的清洁卫生、无垃圾、无杂物。对招标人办公区域提供保洁清洁服务；保洁服务范围必须涵盖全部物业范围。</w:t>
            </w:r>
            <w:r/>
          </w:p>
          <w:p>
            <w:pPr>
              <w:pStyle w:val="983"/>
              <w:ind w:firstLine="0"/>
              <w:keepLines w:val="0"/>
              <w:keepNext w:val="0"/>
              <w:pageBreakBefore w:val="0"/>
              <w:spacing w:line="360" w:lineRule="auto"/>
              <w:widowControl w:val="off"/>
              <w:rPr>
                <w:rFonts w:ascii="宋体" w:hAnsi="宋体" w:eastAsia="宋体" w:cs="宋体"/>
                <w:color w:val="auto"/>
                <w:sz w:val="24"/>
                <w:szCs w:val="24"/>
              </w:rPr>
              <w:framePr w:wrap="auto" w:vAnchor="margin" w:hAnchor="text" w:yAlign="inline"/>
            </w:pPr>
            <w:r>
              <w:rPr>
                <w:rFonts w:hint="eastAsia" w:ascii="宋体" w:hAnsi="宋体" w:eastAsia="宋体" w:cs="宋体"/>
                <w:color w:val="auto"/>
                <w:sz w:val="24"/>
                <w:szCs w:val="24"/>
              </w:rPr>
              <w:t xml:space="preserve">3.安全秩序管理：建立严格管理制度，出门车辆凭有效证件进出地下停车场；遇突发事件按紧急预案处置；值班岗位有值班记录随时查阅；监控资料随时查看；配合业主方进行安全生产管理，定期进行安全检查、设备房检查等。</w:t>
            </w:r>
            <w:r/>
          </w:p>
          <w:p>
            <w:pPr>
              <w:pStyle w:val="983"/>
              <w:ind w:firstLine="0"/>
              <w:keepLines w:val="0"/>
              <w:keepNext w:val="0"/>
              <w:pageBreakBefore w:val="0"/>
              <w:spacing w:line="360" w:lineRule="auto"/>
              <w:widowControl w:val="off"/>
              <w:rPr>
                <w:rFonts w:ascii="宋体" w:hAnsi="宋体" w:eastAsia="宋体" w:cs="宋体"/>
                <w:color w:val="auto"/>
                <w:sz w:val="24"/>
                <w:szCs w:val="24"/>
              </w:rPr>
              <w:framePr w:wrap="auto" w:vAnchor="margin" w:hAnchor="text" w:yAlign="inline"/>
            </w:pPr>
            <w:r>
              <w:rPr>
                <w:rFonts w:hint="eastAsia" w:ascii="宋体" w:hAnsi="宋体" w:eastAsia="宋体" w:cs="宋体"/>
                <w:color w:val="auto"/>
                <w:sz w:val="24"/>
                <w:szCs w:val="24"/>
              </w:rPr>
              <w:t xml:space="preserve">4.协助业主方对维修维保方进行管理、督查，参照相关管理要求，结合现场实际情况，建立考核体系制度。</w:t>
            </w:r>
            <w:r/>
          </w:p>
          <w:p>
            <w:pPr>
              <w:pStyle w:val="983"/>
              <w:ind w:firstLine="0"/>
              <w:keepLines w:val="0"/>
              <w:keepNext w:val="0"/>
              <w:pageBreakBefore w:val="0"/>
              <w:spacing w:line="360" w:lineRule="auto"/>
              <w:widowControl w:val="off"/>
              <w:rPr>
                <w:rFonts w:ascii="宋体" w:hAnsi="宋体" w:eastAsia="宋体" w:cs="宋体"/>
                <w:color w:val="auto"/>
                <w:sz w:val="24"/>
                <w:szCs w:val="24"/>
                <w:lang w:val="zh-TW" w:eastAsia="zh-TW"/>
              </w:rPr>
              <w:framePr w:wrap="auto" w:vAnchor="margin" w:hAnchor="text" w:yAlign="inline"/>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zh-TW" w:eastAsia="zh-TW"/>
              </w:rPr>
              <w:t xml:space="preserve">设置物业管理处，配置办公家具、电话、复印机、电脑、打印机、网络等办公设施及办公用品。管理处周一至周日每天不低于8小时业务接待，并提供服务。</w:t>
            </w:r>
            <w:r/>
          </w:p>
          <w:p>
            <w:pPr>
              <w:pStyle w:val="983"/>
              <w:ind w:firstLine="0"/>
              <w:keepLines w:val="0"/>
              <w:keepNext w:val="0"/>
              <w:pageBreakBefore w:val="0"/>
              <w:spacing w:line="360" w:lineRule="auto"/>
              <w:widowControl w:val="off"/>
              <w:rPr>
                <w:rFonts w:ascii="宋体" w:hAnsi="宋体" w:eastAsia="宋体" w:cs="宋体"/>
                <w:color w:val="auto"/>
                <w:sz w:val="24"/>
                <w:szCs w:val="24"/>
              </w:rPr>
              <w:framePr w:wrap="auto" w:vAnchor="margin" w:hAnchor="text" w:yAlign="inline"/>
            </w:pPr>
            <w:r>
              <w:rPr>
                <w:rFonts w:hint="eastAsia" w:ascii="宋体" w:hAnsi="宋体" w:eastAsia="宋体" w:cs="宋体"/>
                <w:color w:val="auto"/>
                <w:sz w:val="24"/>
                <w:szCs w:val="24"/>
              </w:rPr>
              <w:t xml:space="preserve">6.物业管理服务响应时间：中标人必须</w:t>
            </w:r>
            <w:r>
              <w:rPr>
                <w:rFonts w:hint="eastAsia" w:ascii="宋体" w:hAnsi="宋体" w:eastAsia="宋体" w:cs="宋体"/>
                <w:color w:val="auto"/>
                <w:sz w:val="24"/>
                <w:szCs w:val="24"/>
                <w:lang w:val="zh-TW" w:eastAsia="zh-TW"/>
              </w:rPr>
              <w:t xml:space="preserve">24小时受理业主或使用人</w:t>
            </w:r>
            <w:r>
              <w:rPr>
                <w:rFonts w:hint="eastAsia" w:ascii="宋体" w:hAnsi="宋体" w:eastAsia="宋体" w:cs="宋体"/>
                <w:color w:val="auto"/>
                <w:sz w:val="24"/>
                <w:szCs w:val="24"/>
                <w:lang w:val="zh-TW"/>
              </w:rPr>
              <w:t xml:space="preserve">或招标人</w:t>
            </w:r>
            <w:r>
              <w:rPr>
                <w:rFonts w:hint="eastAsia" w:ascii="宋体" w:hAnsi="宋体" w:eastAsia="宋体" w:cs="宋体"/>
                <w:color w:val="auto"/>
                <w:sz w:val="24"/>
                <w:szCs w:val="24"/>
                <w:lang w:val="zh-TW" w:eastAsia="zh-TW"/>
              </w:rPr>
              <w:t xml:space="preserve">报修。</w:t>
            </w:r>
            <w:r>
              <w:rPr>
                <w:rFonts w:hint="eastAsia" w:ascii="宋体" w:hAnsi="宋体" w:eastAsia="宋体" w:cs="宋体"/>
                <w:color w:val="auto"/>
                <w:sz w:val="24"/>
                <w:szCs w:val="24"/>
              </w:rPr>
              <w:t xml:space="preserve">接到业主或使用人或招标人报修电话，中标人必须在30分钟内赶到现场检查，并及时解决问题，较大问题1个小时内解决完成，重大问题，12小时内解决完成。如需更换相应零部件需采购时间最迟不超过48小时，超过48小时向业主或使用人或招标人说明情况。</w:t>
            </w:r>
            <w:r/>
          </w:p>
          <w:p>
            <w:pPr>
              <w:pStyle w:val="983"/>
              <w:ind w:firstLine="0"/>
              <w:keepLines w:val="0"/>
              <w:keepNext w:val="0"/>
              <w:pageBreakBefore w:val="0"/>
              <w:spacing w:line="360" w:lineRule="auto"/>
              <w:widowControl w:val="off"/>
              <w:rPr>
                <w:rFonts w:ascii="宋体" w:hAnsi="宋体" w:eastAsia="宋体" w:cs="宋体"/>
                <w:color w:val="auto"/>
                <w:sz w:val="24"/>
                <w:szCs w:val="24"/>
                <w:lang w:val="zh-TW" w:eastAsia="zh-TW"/>
              </w:rPr>
              <w:framePr w:wrap="auto" w:vAnchor="margin" w:hAnchor="text" w:yAlign="inline"/>
            </w:pPr>
            <w:r>
              <w:rPr>
                <w:rFonts w:hint="eastAsia" w:ascii="宋体" w:hAnsi="宋体" w:eastAsia="宋体" w:cs="宋体"/>
                <w:color w:val="auto"/>
                <w:sz w:val="24"/>
                <w:szCs w:val="24"/>
                <w:lang w:val="zh-TW" w:eastAsia="zh-TW"/>
              </w:rPr>
              <w:t xml:space="preserve">制定</w:t>
            </w:r>
            <w:r>
              <w:rPr>
                <w:rFonts w:hint="eastAsia" w:ascii="宋体" w:hAnsi="宋体" w:eastAsia="宋体" w:cs="宋体"/>
                <w:color w:val="auto"/>
                <w:sz w:val="24"/>
                <w:szCs w:val="24"/>
                <w:lang w:val="en-US" w:eastAsia="zh-CN"/>
              </w:rPr>
              <w:t xml:space="preserve">医院</w:t>
            </w:r>
            <w:r>
              <w:rPr>
                <w:rFonts w:hint="eastAsia" w:ascii="宋体" w:hAnsi="宋体" w:eastAsia="宋体" w:cs="宋体"/>
                <w:color w:val="auto"/>
                <w:sz w:val="24"/>
                <w:szCs w:val="24"/>
                <w:lang w:val="zh-TW" w:eastAsia="zh-TW"/>
              </w:rPr>
              <w:t xml:space="preserve">服务年度和季度工作计划并组织实施，每月向</w:t>
            </w:r>
            <w:r>
              <w:rPr>
                <w:rFonts w:hint="eastAsia" w:ascii="宋体" w:hAnsi="宋体" w:eastAsia="宋体" w:cs="宋体"/>
                <w:color w:val="auto"/>
                <w:sz w:val="24"/>
                <w:szCs w:val="24"/>
                <w:lang w:val="zh-TW"/>
              </w:rPr>
              <w:t xml:space="preserve">招标人</w:t>
            </w:r>
            <w:r>
              <w:rPr>
                <w:rFonts w:hint="eastAsia" w:ascii="宋体" w:hAnsi="宋体" w:eastAsia="宋体" w:cs="宋体"/>
                <w:color w:val="auto"/>
                <w:sz w:val="24"/>
                <w:szCs w:val="24"/>
                <w:lang w:val="zh-TW" w:eastAsia="zh-TW"/>
              </w:rPr>
              <w:t xml:space="preserve">报告一次计划实施情况。制定房屋装修申请、审批、巡视、验收等装修管理制度，建立业主或使用人房屋装修档案，对不符合规定的行为、现象及时劝阻、制止或报告。可采取走访、恳谈会、问卷调查</w:t>
            </w:r>
            <w:r>
              <w:rPr>
                <w:rFonts w:hint="eastAsia" w:ascii="宋体" w:hAnsi="宋体" w:eastAsia="宋体" w:cs="宋体"/>
                <w:color w:val="auto"/>
                <w:sz w:val="24"/>
                <w:szCs w:val="24"/>
                <w:lang w:val="zh-TW"/>
              </w:rPr>
              <w:t xml:space="preserve">（每季度一次）</w:t>
            </w:r>
            <w:r>
              <w:rPr>
                <w:rFonts w:hint="eastAsia" w:ascii="宋体" w:hAnsi="宋体" w:eastAsia="宋体" w:cs="宋体"/>
                <w:color w:val="auto"/>
                <w:sz w:val="24"/>
                <w:szCs w:val="24"/>
                <w:lang w:val="zh-TW" w:eastAsia="zh-TW"/>
              </w:rPr>
              <w:t xml:space="preserve">、通讯等多种形式与业主或使用人进行沟通，每年的沟通面不低于业主或使用人的</w:t>
            </w:r>
            <w:r>
              <w:rPr>
                <w:rFonts w:hint="eastAsia" w:ascii="宋体" w:hAnsi="宋体" w:eastAsia="宋体" w:cs="宋体"/>
                <w:color w:val="auto"/>
                <w:sz w:val="24"/>
                <w:szCs w:val="24"/>
              </w:rPr>
              <w:t xml:space="preserve">80%</w:t>
            </w:r>
            <w:r>
              <w:rPr>
                <w:rFonts w:hint="eastAsia" w:ascii="宋体" w:hAnsi="宋体" w:eastAsia="宋体" w:cs="宋体"/>
                <w:color w:val="auto"/>
                <w:sz w:val="24"/>
                <w:szCs w:val="24"/>
                <w:lang w:val="zh-TW" w:eastAsia="zh-TW"/>
              </w:rPr>
              <w:t xml:space="preserve">。</w:t>
            </w:r>
            <w:r/>
          </w:p>
          <w:p>
            <w:pPr>
              <w:pStyle w:val="983"/>
              <w:ind w:firstLine="0"/>
              <w:keepLines w:val="0"/>
              <w:keepNext w:val="0"/>
              <w:pageBreakBefore w:val="0"/>
              <w:spacing w:line="360" w:lineRule="auto"/>
              <w:widowControl w:val="off"/>
              <w:rPr>
                <w:rFonts w:ascii="宋体" w:hAnsi="宋体" w:eastAsia="宋体" w:cs="宋体"/>
                <w:color w:val="auto"/>
                <w:sz w:val="24"/>
                <w:szCs w:val="24"/>
              </w:rPr>
              <w:framePr w:wrap="auto" w:vAnchor="margin" w:hAnchor="text" w:yAlign="inline"/>
            </w:pPr>
            <w:r>
              <w:rPr>
                <w:rFonts w:hint="eastAsia" w:ascii="宋体" w:hAnsi="宋体" w:eastAsia="宋体" w:cs="宋体"/>
                <w:color w:val="auto"/>
                <w:sz w:val="24"/>
                <w:szCs w:val="24"/>
                <w:lang w:val="zh-TW" w:eastAsia="zh-TW"/>
              </w:rPr>
              <w:t xml:space="preserve">运用计算机进行管理（含业主档案、收费管理、设备管理等）。</w:t>
            </w:r>
            <w:r>
              <w:rPr>
                <w:rFonts w:hint="eastAsia" w:ascii="宋体" w:hAnsi="宋体" w:eastAsia="宋体" w:cs="宋体"/>
                <w:color w:val="auto"/>
                <w:sz w:val="24"/>
                <w:szCs w:val="24"/>
              </w:rPr>
              <w:t xml:space="preserve">每季度进行一次物业服务满意率调查，促进管理服务工作的改进和提高。应用计算机系统对业主、物业使用人及房产的档案、物业服务进行管理，全体员工统一着装，持证上岗。</w:t>
            </w:r>
            <w:r/>
          </w:p>
          <w:p>
            <w:pPr>
              <w:ind w:firstLine="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7.档案、资料管理：与物业服务业务相关的所有资料及物业管理范围内的所有设施设备档案的建册立账工作；设施设备台账根据事实情况每月更新。电子档图纸、竣工图纸、工作联系函件类、文件及合同、安全生产管理工作、疫情防控工作的专项</w:t>
            </w:r>
            <w:r>
              <w:rPr>
                <w:rFonts w:hint="eastAsia" w:ascii="宋体" w:hAnsi="宋体" w:cs="宋体"/>
                <w:sz w:val="24"/>
                <w:szCs w:val="24"/>
                <w:lang w:eastAsia="zh-CN"/>
              </w:rPr>
              <w:t xml:space="preserve">台账</w:t>
            </w:r>
            <w:r>
              <w:rPr>
                <w:rFonts w:hint="eastAsia" w:ascii="宋体" w:hAnsi="宋体" w:eastAsia="宋体" w:cs="宋体"/>
                <w:sz w:val="24"/>
                <w:szCs w:val="24"/>
              </w:rPr>
              <w:t xml:space="preserve">管理。</w:t>
            </w:r>
            <w:r/>
          </w:p>
          <w:p>
            <w:pPr>
              <w:pStyle w:val="983"/>
              <w:ind w:firstLine="0"/>
              <w:keepLines w:val="0"/>
              <w:keepNext w:val="0"/>
              <w:pageBreakBefore w:val="0"/>
              <w:spacing w:line="360" w:lineRule="auto"/>
              <w:widowControl w:val="off"/>
              <w:rPr>
                <w:rFonts w:ascii="宋体" w:hAnsi="宋体" w:eastAsia="宋体" w:cs="宋体"/>
                <w:b/>
                <w:bCs/>
                <w:color w:val="auto"/>
                <w:sz w:val="24"/>
                <w:szCs w:val="24"/>
                <w:lang w:val="zh-TW"/>
              </w:rPr>
              <w:framePr w:wrap="auto" w:vAnchor="margin" w:hAnchor="text" w:yAlign="inline"/>
            </w:pPr>
            <w:r>
              <w:rPr>
                <w:rFonts w:hint="eastAsia" w:ascii="宋体" w:hAnsi="宋体" w:eastAsia="宋体" w:cs="宋体"/>
                <w:color w:val="auto"/>
                <w:sz w:val="24"/>
                <w:szCs w:val="24"/>
              </w:rPr>
              <w:t xml:space="preserve">8.熟悉</w:t>
            </w:r>
            <w:r>
              <w:rPr>
                <w:rFonts w:hint="eastAsia" w:ascii="宋体" w:hAnsi="宋体" w:eastAsia="宋体" w:cs="宋体"/>
                <w:color w:val="auto"/>
                <w:sz w:val="24"/>
                <w:szCs w:val="24"/>
                <w:lang w:eastAsia="zh-CN"/>
              </w:rPr>
              <w:t xml:space="preserve">项目</w:t>
            </w:r>
            <w:r>
              <w:rPr>
                <w:rFonts w:hint="eastAsia" w:ascii="宋体" w:hAnsi="宋体" w:eastAsia="宋体" w:cs="宋体"/>
                <w:color w:val="auto"/>
                <w:sz w:val="24"/>
                <w:szCs w:val="24"/>
              </w:rPr>
              <w:t xml:space="preserve">内的各项设施规划，全方面配合招标人做好接待任务。</w:t>
            </w:r>
            <w:r/>
          </w:p>
          <w:p>
            <w:pPr>
              <w:pStyle w:val="983"/>
              <w:ind w:firstLine="0"/>
              <w:keepLines w:val="0"/>
              <w:keepNext w:val="0"/>
              <w:pageBreakBefore w:val="0"/>
              <w:spacing w:line="360" w:lineRule="auto"/>
              <w:widowControl w:val="off"/>
              <w:rPr>
                <w:rFonts w:ascii="宋体" w:hAnsi="宋体" w:eastAsia="宋体" w:cs="宋体"/>
                <w:color w:val="auto"/>
                <w:sz w:val="24"/>
                <w:szCs w:val="24"/>
                <w:lang w:val="zh-TW" w:eastAsia="zh-TW"/>
              </w:rPr>
              <w:framePr w:wrap="auto" w:vAnchor="margin" w:hAnchor="text" w:yAlign="inline"/>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val="zh-TW" w:eastAsia="zh-TW"/>
              </w:rPr>
              <w:t xml:space="preserve">节假日有专题布置。</w:t>
            </w:r>
            <w:r/>
          </w:p>
          <w:p>
            <w:pPr>
              <w:pStyle w:val="904"/>
              <w:ind w:firstLine="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10.要有完整的智慧管理方案，要有通过智慧管理平台，对楼内设备管理、保修接单、维修及巡检管理系统的智慧物业管理平台实施方案。</w:t>
            </w:r>
            <w:r/>
          </w:p>
          <w:p>
            <w:pPr>
              <w:ind w:firstLine="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11.绿化养护管理</w:t>
            </w:r>
            <w:r/>
          </w:p>
          <w:p>
            <w:pPr>
              <w:ind w:firstLine="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11.1承担绿化养护工作,养护绿植及草坪面积约2800平方米。草坪、乔木、灌木、草花等绿植的日常养护管理，绿地保洁、更换及养护，行道树、球类、色块、绿篱等修剪、施肥及病虫害防治，绿化隔离带喷水除尘，草坪管理等所有工作（含冬季补种黑麦草籽） 。</w:t>
            </w:r>
            <w:r/>
          </w:p>
          <w:p>
            <w:pPr>
              <w:ind w:firstLine="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11.2按招标人要求定期到现场指导工作。开展每日的绿化养护工作，定期做好树木名称标识牌更新；</w:t>
            </w:r>
            <w:r/>
          </w:p>
          <w:p>
            <w:pPr>
              <w:ind w:firstLine="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11.3 做好详细的养护</w:t>
            </w:r>
            <w:r>
              <w:rPr>
                <w:rFonts w:hint="eastAsia" w:ascii="宋体" w:hAnsi="宋体" w:cs="宋体"/>
                <w:sz w:val="24"/>
                <w:szCs w:val="24"/>
                <w:lang w:eastAsia="zh-CN"/>
              </w:rPr>
              <w:t xml:space="preserve">台账</w:t>
            </w:r>
            <w:r>
              <w:rPr>
                <w:rFonts w:hint="eastAsia" w:ascii="宋体" w:hAnsi="宋体" w:eastAsia="宋体" w:cs="宋体"/>
                <w:sz w:val="24"/>
                <w:szCs w:val="24"/>
              </w:rPr>
              <w:t xml:space="preserve">，建立养护档案。养护</w:t>
            </w:r>
            <w:r>
              <w:rPr>
                <w:rFonts w:hint="eastAsia" w:ascii="宋体" w:hAnsi="宋体" w:cs="宋体"/>
                <w:sz w:val="24"/>
                <w:szCs w:val="24"/>
                <w:lang w:eastAsia="zh-CN"/>
              </w:rPr>
              <w:t xml:space="preserve">台账</w:t>
            </w:r>
            <w:r>
              <w:rPr>
                <w:rFonts w:hint="eastAsia" w:ascii="宋体" w:hAnsi="宋体" w:eastAsia="宋体" w:cs="宋体"/>
                <w:sz w:val="24"/>
                <w:szCs w:val="24"/>
              </w:rPr>
              <w:t xml:space="preserve">、养护档案、月、年度工作内容计划与工作管理要求，并按时做好月、季、年度上报养护工作完成情况表。</w:t>
            </w:r>
            <w:r/>
          </w:p>
          <w:p>
            <w:pPr>
              <w:ind w:firstLine="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11.4 根据要求对各种管理的要求落实各项措施，按时按量完成招标人交办的突击性任务和指令性任务；</w:t>
            </w:r>
            <w:r/>
          </w:p>
          <w:p>
            <w:pPr>
              <w:ind w:firstLine="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11.5所使用的肥料、农药等符合环保标准。松土、除病虫害及施肥等工作标准依据植物特点实施。</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.安全生产管理</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在招标人的监督和管理下，全面负责物业管理区域设施设备及公共空间的安全管理以及管理区域和服务范畴的安全生产管理工作。</w:t>
            </w:r>
            <w:r/>
          </w:p>
          <w:p>
            <w:pPr>
              <w:ind w:firstLine="0"/>
              <w:keepLines w:val="0"/>
              <w:keepNext w:val="0"/>
              <w:pageBreakBefore w:val="0"/>
              <w:spacing w:line="360" w:lineRule="auto"/>
              <w:widowControl w:val="off"/>
              <w:rPr>
                <w:rFonts w:hint="eastAsia"/>
                <w:lang w:val="en-US" w:eastAsia="zh-CN"/>
              </w:rPr>
            </w:pPr>
            <w:r>
              <w:rPr>
                <w:rFonts w:hint="eastAsia" w:ascii="宋体" w:hAnsi="宋体" w:eastAsia="宋体" w:cs="宋体"/>
                <w:sz w:val="24"/>
                <w:szCs w:val="24"/>
              </w:rPr>
              <w:t xml:space="preserve">须建立以项目负责人为组长的物业公司安全生产领导小组，协调开展物业管理区域设施设备及公共空间等相关的安全生产管理工作，并指定安全生产管理负责人负责具体工作的落实。</w:t>
            </w:r>
            <w:r/>
          </w:p>
        </w:tc>
      </w:tr>
    </w:tbl>
    <w:p>
      <w:pPr>
        <w:ind w:firstLine="480"/>
        <w:spacing w:line="360" w:lineRule="auto"/>
        <w:rPr>
          <w:rFonts w:ascii="宋体" w:hAnsi="宋体" w:eastAsia="宋体"/>
          <w:b w:val="0"/>
          <w:bCs w:val="0"/>
          <w:sz w:val="24"/>
          <w:szCs w:val="24"/>
        </w:rPr>
      </w:pPr>
      <w:r>
        <w:rPr>
          <w:rFonts w:hint="eastAsia" w:ascii="宋体" w:hAnsi="宋体" w:eastAsia="宋体"/>
          <w:b w:val="0"/>
          <w:bCs w:val="0"/>
          <w:sz w:val="24"/>
          <w:szCs w:val="24"/>
        </w:rPr>
        <w:t xml:space="preserve">3.2  工程设备维修服务</w:t>
      </w:r>
      <w:r/>
    </w:p>
    <w:tbl>
      <w:tblPr>
        <w:tblStyle w:val="981"/>
        <w:tblW w:w="89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2522"/>
        <w:gridCol w:w="5219"/>
      </w:tblGrid>
      <w:tr>
        <w:trPr>
          <w:trHeight w:val="315"/>
        </w:trPr>
        <w:tc>
          <w:tcPr>
            <w:tcW w:w="1238"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522"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5219" w:type="dxa"/>
            <w:vAlign w:val="top"/>
            <w:textDirection w:val="lrTb"/>
            <w:noWrap w:val="false"/>
          </w:tcPr>
          <w:p>
            <w:pPr>
              <w:ind w:firstLine="0"/>
              <w:jc w:val="center"/>
              <w:keepLines w:val="0"/>
              <w:keepNext w:val="0"/>
              <w:pageBreakBefore w:val="0"/>
              <w:spacing w:line="36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trHeight w:val="1364"/>
        </w:trPr>
        <w:tc>
          <w:tcPr>
            <w:tcW w:w="1238"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highlight w:val="none"/>
                <w:lang w:eastAsia="en-US"/>
              </w:rPr>
            </w:pPr>
            <w:r>
              <w:rPr>
                <w:rFonts w:hint="eastAsia" w:ascii="宋体" w:hAnsi="宋体" w:eastAsia="宋体" w:cs="宋体"/>
                <w:b w:val="0"/>
                <w:bCs w:val="0"/>
                <w:color w:val="000000"/>
                <w:spacing w:val="-1"/>
                <w:sz w:val="24"/>
                <w:szCs w:val="24"/>
                <w:highlight w:val="none"/>
                <w:lang w:eastAsia="en-US"/>
              </w:rPr>
              <w:t xml:space="preserve">1</w:t>
            </w:r>
            <w:r/>
          </w:p>
        </w:tc>
        <w:tc>
          <w:tcPr>
            <w:tcW w:w="2522"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color w:val="000000"/>
                <w:sz w:val="24"/>
                <w:szCs w:val="24"/>
                <w:highlight w:val="none"/>
                <w:lang w:val="zh-TW" w:eastAsia="zh-TW"/>
              </w:rPr>
              <w:t xml:space="preserve">工程设备管理、专业操作人员按照国家有关规定取得物业管理职业资格证书或者岗位证书；有完善的物业管理方案，设施设备质量管理等健全的制度；确保各类设施设备正常运行，安全无事故。高压配电室采取24小时值班。每月制定各设备维保计划并实施，设备的每日巡检，发现问题及时上报，同时第一时间组织开展实施问题的处理，其中，普通问题30分钟内解决，较大问题1个小时内解决完成，重大问题，</w:t>
            </w:r>
            <w:r>
              <w:rPr>
                <w:rFonts w:hint="eastAsia" w:ascii="宋体" w:hAnsi="宋体" w:cs="宋体"/>
                <w:b w:val="0"/>
                <w:bCs/>
                <w:color w:val="000000"/>
                <w:sz w:val="24"/>
                <w:szCs w:val="24"/>
                <w:highlight w:val="none"/>
                <w:lang w:val="en-US" w:eastAsia="zh-CN"/>
              </w:rPr>
              <w:t xml:space="preserve">24</w:t>
            </w:r>
            <w:r>
              <w:rPr>
                <w:rFonts w:hint="eastAsia" w:ascii="宋体" w:hAnsi="宋体" w:eastAsia="宋体" w:cs="宋体"/>
                <w:b w:val="0"/>
                <w:bCs/>
                <w:color w:val="000000"/>
                <w:sz w:val="24"/>
                <w:szCs w:val="24"/>
                <w:highlight w:val="none"/>
                <w:lang w:val="zh-TW" w:eastAsia="zh-TW"/>
              </w:rPr>
              <w:t xml:space="preserve">小时内解决完成。实行节假日现场维修人员（非高配值班人员）值班制度，以应对突发事件按相关的应急预案处置。</w:t>
            </w:r>
            <w:r/>
          </w:p>
        </w:tc>
        <w:tc>
          <w:tcPr>
            <w:tcW w:w="5219" w:type="dxa"/>
            <w:vAlign w:val="top"/>
            <w:textDirection w:val="lrTb"/>
            <w:noWrap w:val="false"/>
          </w:tcPr>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物业管理区域内物业共用部位、共用设施设备（供电、供水、弱电、电梯、空调、消防、暖通、给排水、室外雨污水管网、房屋本体的装修、智能化设备、亮化及照明、电器、水泵、阀及相关管网等各类设施设备）的管理及维修养护，承担全部设施设备标识、使用办法、告知牌等相关的物资物料配备及管理工作；负责设备的日常检查保养及维修工作、业主报修的中小类型维修、设备损坏的应急处理处置，完成招标人要求的各项工作任务。正常有序开展各项维保及电梯年检工作，需维修产生的更换零部件费用由招标人承担。</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中标人对聘用的外包维保单位的服务品质实行专人管理，并与招标人和维保单位签定三方监管协议，</w:t>
            </w:r>
            <w:bookmarkStart w:id="193" w:name="_Hlk46217888"/>
            <w:r>
              <w:rPr>
                <w:rFonts w:hint="eastAsia" w:ascii="宋体" w:hAnsi="宋体" w:eastAsia="宋体" w:cs="宋体"/>
                <w:sz w:val="24"/>
                <w:szCs w:val="24"/>
              </w:rPr>
              <w:t xml:space="preserve">对监管工作负责，与外包维保企业一并接受招标人管理，完成招标人要求的各项工作及任务。</w:t>
            </w:r>
            <w:bookmarkEnd w:id="193"/>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供水、供电、供气、电信、移动、联通等专业单位在物业管理区域内对相关管线、设施维修养护时，进行必要的协调和现场管理，并与供电、供水、</w:t>
            </w:r>
            <w:r>
              <w:rPr>
                <w:rFonts w:hint="eastAsia" w:ascii="宋体" w:hAnsi="宋体" w:cs="宋体"/>
                <w:sz w:val="24"/>
                <w:szCs w:val="24"/>
                <w:lang w:val="en-US" w:eastAsia="zh-CN"/>
              </w:rPr>
              <w:t xml:space="preserve">天然气</w:t>
            </w:r>
            <w:r>
              <w:rPr>
                <w:rFonts w:hint="eastAsia" w:ascii="宋体" w:hAnsi="宋体" w:eastAsia="宋体" w:cs="宋体"/>
                <w:sz w:val="24"/>
                <w:szCs w:val="24"/>
              </w:rPr>
              <w:t xml:space="preserve">等部门做好长期有效沟通工作；</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中标人需负责整个</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的供水管理（含每年一次水箱清洗）；</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对供电的维护及管理，按国家相关规定要求，承担每年不少于2次的总变或分变切换工作；</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eastAsia="zh-CN"/>
              </w:rPr>
              <w:t xml:space="preserve">.</w:t>
            </w:r>
            <w:r>
              <w:rPr>
                <w:rFonts w:hint="eastAsia" w:ascii="宋体" w:hAnsi="宋体" w:eastAsia="宋体" w:cs="宋体"/>
                <w:sz w:val="24"/>
                <w:szCs w:val="24"/>
              </w:rPr>
              <w:t xml:space="preserve">承担单件单次更换材料费用（含人工）不大于300元的，中标人提供免费包工包料维修服务，300元以内的材料或配件的更换应尽量采用原品牌、型号器材，如原品牌、型号已停产，可选择同类型但不低于原型号性能的产品经招标人同意并书面确认后，方可进行采购；中小项维修年度费用以实际发生的维修工作量且经相关审计部门审定的金额作为最终结算金额，具体要求如下：</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中小项维修合同价款及调整：中小项维修价款采用可调价格方式确定。结算是采用可调价的模式，合同价款调整方法：1、所有维修材料，需为国家质监局发布的行业产品及设备，具体为：采用13计价规范的计价方法。2、费用定额、《江苏省建筑与装饰工程计价表(2</w:t>
            </w:r>
            <w:r>
              <w:rPr>
                <w:rFonts w:hint="eastAsia" w:ascii="宋体" w:hAnsi="宋体" w:eastAsia="宋体" w:cs="宋体"/>
                <w:sz w:val="24"/>
                <w:szCs w:val="24"/>
              </w:rPr>
              <w:t xml:space="preserve">014)》、江苏省房屋修缮工程计价表(2009)、《江苏省安装工程计价表(2014)》的计价体系、材料采用信息价（无信息价按市场价）的计价方法计算出工程造价，审计后）为结算价。3、安全文明施工措施费中省级标化增加费为0。4、不可抗力因素所造成的损失经招标人审核确认后可调整合同价款。5、中小项结算最终价款以审计部门根据合同条款和新区相关审计条例和规定出据审计报告结果（依据锡新审发〔2007〕5号文件规定：未经招标比价的工程：市政工程按照现行市政定额让利13％；其他工程审计后让利3-5％）。中小项维修包工包料。</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6.2中小项维修工程量确认：中标人接受招标人对此项维修工程施工方案、计划及完成情况的初审及确认工作，按双方合同约定由招标人或审计部门指定的审计机构进行审核。</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6.3中小项工程款（进度款）支付：维修工程采用按季度分批送审，分批支付的原则；原则上根据每季度实际发生工作量，结合招标人对维修质量考核结果，每季支付至当季完成工作量的30%；中标人确保在每季度结束后的15天内把完整准确的决算送审资料地送达招标人，以便招标人将上一季度的工作量决算送审资料及时送达相关审计部门，若中标人未按规定时间将资料送达，当季的工作量送审工作将推迟到下一季度，中标人自行负责相应责任和后果。</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6.4中小项维修项目质保：在保修期内（一般维修2年，防水维修5年），当中标人接到招标人修理通知后，必须在24小时内到场免费修理（招标人原因造成的修理费用由招标人支付），超过24小时的，由中标人自行组织修理，修理费用在保修金中抵扣支付；</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6.5中小项维修审计费：依据“锡新管发[2005]363号”文“第32条”规定，审减率大于5%小于等于8%，中标人承担50％审计费用，审减率大于8％小于等于10%，中标人承担80％审计费用，审减率大于10％，中标人承担全部审计费用。</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lang w:eastAsia="zh-CN"/>
              </w:rPr>
              <w:t xml:space="preserve">.</w:t>
            </w:r>
            <w:r>
              <w:rPr>
                <w:rFonts w:hint="eastAsia" w:ascii="宋体" w:hAnsi="宋体" w:eastAsia="宋体" w:cs="宋体"/>
                <w:sz w:val="24"/>
                <w:szCs w:val="24"/>
              </w:rPr>
              <w:t xml:space="preserve">中标人须承担对机电设备的维修（包括但不限于各类机房、总配电机房、压力表测试、建筑防雷检测）。</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eastAsia="zh-CN"/>
              </w:rPr>
              <w:t xml:space="preserve">.</w:t>
            </w:r>
            <w:r>
              <w:rPr>
                <w:rFonts w:hint="eastAsia" w:ascii="宋体" w:hAnsi="宋体" w:eastAsia="宋体" w:cs="宋体"/>
                <w:sz w:val="24"/>
                <w:szCs w:val="24"/>
              </w:rPr>
              <w:t xml:space="preserve">中标人须承担对</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内设备管理中投入使用的用具及相关设施的定期检测及管理，并及时更新更换；</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cs="宋体"/>
                <w:sz w:val="24"/>
                <w:szCs w:val="24"/>
                <w:lang w:eastAsia="zh-CN"/>
              </w:rPr>
              <w:t xml:space="preserve">.</w:t>
            </w:r>
            <w:r>
              <w:rPr>
                <w:rFonts w:hint="eastAsia" w:ascii="宋体" w:hAnsi="宋体" w:eastAsia="宋体" w:cs="宋体"/>
                <w:sz w:val="24"/>
                <w:szCs w:val="24"/>
              </w:rPr>
              <w:t xml:space="preserve">中标人须承担对物业管理区域内（含公共服务配套）业主、使用人装饰装修物业的服务；</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cs="宋体"/>
                <w:sz w:val="24"/>
                <w:szCs w:val="24"/>
                <w:lang w:eastAsia="zh-CN"/>
              </w:rPr>
              <w:t xml:space="preserve">.</w:t>
            </w:r>
            <w:r>
              <w:rPr>
                <w:rFonts w:hint="eastAsia" w:ascii="宋体" w:hAnsi="宋体" w:eastAsia="宋体" w:cs="宋体"/>
                <w:sz w:val="24"/>
                <w:szCs w:val="24"/>
              </w:rPr>
              <w:t xml:space="preserve">中标人须承担其他相关载体验收、巡检和维修工程管理事项；</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cs="宋体"/>
                <w:sz w:val="24"/>
                <w:szCs w:val="24"/>
                <w:lang w:eastAsia="zh-CN"/>
              </w:rPr>
              <w:t xml:space="preserve">.</w:t>
            </w:r>
            <w:r>
              <w:rPr>
                <w:rFonts w:hint="eastAsia" w:ascii="宋体" w:hAnsi="宋体" w:eastAsia="宋体" w:cs="宋体"/>
                <w:sz w:val="24"/>
                <w:szCs w:val="24"/>
              </w:rPr>
              <w:t xml:space="preserve">中标人须承担会务及展厅设施设备的维护管理。</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lang w:eastAsia="zh-CN"/>
              </w:rPr>
              <w:t xml:space="preserve">.</w:t>
            </w:r>
            <w:r>
              <w:rPr>
                <w:rFonts w:hint="eastAsia" w:ascii="宋体" w:hAnsi="宋体" w:eastAsia="宋体" w:cs="宋体"/>
                <w:sz w:val="24"/>
                <w:szCs w:val="24"/>
              </w:rPr>
              <w:t xml:space="preserve">中标人须承担招标方各维保单位的衔接管理责任，由于中标人日常巡检疏忽或处理不当造成的设备故障等其他损失，中标人与维保单位负连带责任。</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cs="宋体"/>
                <w:sz w:val="24"/>
                <w:szCs w:val="24"/>
                <w:lang w:eastAsia="zh-CN"/>
              </w:rPr>
              <w:t xml:space="preserve">.</w:t>
            </w:r>
            <w:r>
              <w:rPr>
                <w:rFonts w:hint="eastAsia" w:ascii="宋体" w:hAnsi="宋体" w:eastAsia="宋体" w:cs="宋体"/>
                <w:sz w:val="24"/>
                <w:szCs w:val="24"/>
              </w:rPr>
              <w:t xml:space="preserve">公共能耗的管理等相关工作；</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cs="宋体"/>
                <w:sz w:val="24"/>
                <w:szCs w:val="24"/>
                <w:lang w:eastAsia="zh-CN"/>
              </w:rPr>
              <w:t xml:space="preserve">.</w:t>
            </w:r>
            <w:r>
              <w:rPr>
                <w:rFonts w:hint="eastAsia" w:ascii="宋体" w:hAnsi="宋体" w:eastAsia="宋体" w:cs="宋体"/>
                <w:sz w:val="24"/>
                <w:szCs w:val="24"/>
                <w:highlight w:val="none"/>
              </w:rPr>
              <w:t xml:space="preserve">对</w:t>
            </w:r>
            <w:r>
              <w:rPr>
                <w:rFonts w:hint="eastAsia" w:ascii="宋体" w:hAnsi="宋体" w:cs="宋体"/>
                <w:sz w:val="24"/>
                <w:szCs w:val="24"/>
                <w:highlight w:val="none"/>
                <w:lang w:eastAsia="zh-CN"/>
              </w:rPr>
              <w:t xml:space="preserve">项目</w:t>
            </w:r>
            <w:r>
              <w:rPr>
                <w:rFonts w:hint="eastAsia" w:ascii="宋体" w:hAnsi="宋体" w:eastAsia="宋体" w:cs="宋体"/>
                <w:sz w:val="24"/>
                <w:szCs w:val="24"/>
                <w:highlight w:val="none"/>
              </w:rPr>
              <w:t xml:space="preserve">内所有设备故障等突发事件的应急管理工作；</w:t>
            </w:r>
            <w:r/>
          </w:p>
          <w:p>
            <w:pPr>
              <w:ind w:firstLine="0"/>
              <w:keepLines w:val="0"/>
              <w:keepNext w:val="0"/>
              <w:pageBreakBefore w:val="0"/>
              <w:spacing w:line="360" w:lineRule="auto"/>
              <w:widowControl w:val="off"/>
              <w:rPr>
                <w:rFonts w:hint="eastAsia" w:ascii="宋体" w:hAnsi="宋体" w:eastAsia="宋体" w:cs="宋体"/>
                <w:b w:val="0"/>
                <w:bCs w:val="0"/>
                <w:color w:val="000000"/>
                <w:spacing w:val="-1"/>
                <w:sz w:val="24"/>
                <w:szCs w:val="24"/>
                <w:lang w:val="en-US" w:eastAsia="en-US" w:bidi="ar-SA"/>
              </w:rPr>
            </w:pPr>
            <w:r>
              <w:rPr>
                <w:rFonts w:hint="eastAsia" w:ascii="宋体" w:hAnsi="宋体" w:eastAsia="宋体" w:cs="宋体"/>
                <w:sz w:val="24"/>
                <w:szCs w:val="24"/>
              </w:rPr>
              <w:t xml:space="preserve">15</w:t>
            </w:r>
            <w:r>
              <w:rPr>
                <w:rFonts w:hint="eastAsia" w:ascii="宋体" w:hAnsi="宋体" w:cs="宋体"/>
                <w:sz w:val="24"/>
                <w:szCs w:val="24"/>
                <w:lang w:eastAsia="zh-CN"/>
              </w:rPr>
              <w:t xml:space="preserve">.</w:t>
            </w:r>
            <w:r>
              <w:rPr>
                <w:rFonts w:hint="eastAsia" w:ascii="宋体" w:hAnsi="宋体" w:eastAsia="宋体" w:cs="宋体"/>
                <w:sz w:val="24"/>
                <w:szCs w:val="24"/>
              </w:rPr>
              <w:t xml:space="preserve">配合大楼内用电设施设备和固定资产的预防性测试工作；</w:t>
            </w:r>
            <w:r/>
          </w:p>
        </w:tc>
      </w:tr>
      <w:tr>
        <w:trPr>
          <w:trHeight w:val="1230"/>
        </w:trPr>
        <w:tc>
          <w:tcPr>
            <w:tcW w:w="1238"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2</w:t>
            </w:r>
            <w:r/>
          </w:p>
        </w:tc>
        <w:tc>
          <w:tcPr>
            <w:tcW w:w="2522"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房屋日常管理与维修养护</w:t>
            </w:r>
            <w:r/>
          </w:p>
        </w:tc>
        <w:tc>
          <w:tcPr>
            <w:tcW w:w="5219" w:type="dxa"/>
            <w:vAlign w:val="top"/>
            <w:textDirection w:val="lrTb"/>
            <w:noWrap w:val="false"/>
          </w:tcPr>
          <w:p>
            <w:pPr>
              <w:ind w:firstLine="0"/>
              <w:jc w:val="center"/>
              <w:keepLines w:val="0"/>
              <w:keepNext w:val="0"/>
              <w:pageBreakBefore w:val="0"/>
              <w:spacing w:line="36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物业管理区域内房屋地面、墙、台面及吊顶、门窗、楼梯、通风道、大厅大面积玻璃顶等的日常巡查和养护维修；外墙幕墙的养护和维修。</w:t>
            </w:r>
            <w:r/>
          </w:p>
        </w:tc>
      </w:tr>
      <w:tr>
        <w:trPr>
          <w:trHeight w:val="925"/>
        </w:trPr>
        <w:tc>
          <w:tcPr>
            <w:tcW w:w="1238"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zh-CN"/>
              </w:rPr>
            </w:pPr>
            <w:r>
              <w:rPr>
                <w:rFonts w:hint="eastAsia" w:ascii="宋体" w:hAnsi="宋体" w:eastAsia="宋体" w:cs="宋体"/>
                <w:b w:val="0"/>
                <w:bCs w:val="0"/>
                <w:color w:val="000000"/>
                <w:spacing w:val="-1"/>
                <w:sz w:val="24"/>
                <w:szCs w:val="24"/>
                <w:lang w:val="en-US" w:eastAsia="zh-CN"/>
              </w:rPr>
              <w:t xml:space="preserve">3</w:t>
            </w:r>
            <w:r/>
          </w:p>
        </w:tc>
        <w:tc>
          <w:tcPr>
            <w:tcW w:w="2522"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供电系统管理维护</w:t>
            </w:r>
            <w:r/>
          </w:p>
        </w:tc>
        <w:tc>
          <w:tcPr>
            <w:tcW w:w="5219" w:type="dxa"/>
            <w:vAlign w:val="top"/>
            <w:textDirection w:val="lrTb"/>
            <w:noWrap w:val="false"/>
          </w:tcPr>
          <w:p>
            <w:pPr>
              <w:ind w:firstLine="0"/>
              <w:jc w:val="center"/>
              <w:keepLines w:val="0"/>
              <w:keepNext w:val="0"/>
              <w:pageBreakBefore w:val="0"/>
              <w:spacing w:line="36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对区域内的电气管线、电线电缆、电源开关、动力插座、电开水炉等低压用电设施进行日常管理和维护、维修，保持设施正常运行。 </w:t>
            </w:r>
            <w:r/>
          </w:p>
        </w:tc>
      </w:tr>
      <w:tr>
        <w:trPr>
          <w:trHeight w:val="1840"/>
        </w:trPr>
        <w:tc>
          <w:tcPr>
            <w:tcW w:w="1238"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4</w:t>
            </w:r>
            <w:r/>
          </w:p>
        </w:tc>
        <w:tc>
          <w:tcPr>
            <w:tcW w:w="2522"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给排水系统管理维护</w:t>
            </w:r>
            <w:r/>
          </w:p>
        </w:tc>
        <w:tc>
          <w:tcPr>
            <w:tcW w:w="5219" w:type="dxa"/>
            <w:vAlign w:val="top"/>
            <w:textDirection w:val="lrTb"/>
            <w:noWrap w:val="false"/>
          </w:tcPr>
          <w:p>
            <w:pPr>
              <w:ind w:firstLine="0"/>
              <w:jc w:val="center"/>
              <w:keepLines w:val="0"/>
              <w:keepNext w:val="0"/>
              <w:pageBreakBefore w:val="0"/>
              <w:spacing w:line="36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对物业管理区域室内外给排水系统的设备、设施，如水泵、水箱、气压给水装置、水处理设备、消火栓、管道、管件、阀门、水嘴、卫生洁具、排水管、透气管、水封设备、室外排水管及附属构筑物等进行日常养护维修，保持正常运行。</w:t>
            </w:r>
            <w:r/>
          </w:p>
        </w:tc>
      </w:tr>
      <w:tr>
        <w:trPr>
          <w:trHeight w:val="3213"/>
        </w:trPr>
        <w:tc>
          <w:tcPr>
            <w:tcW w:w="1238"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5</w:t>
            </w:r>
            <w:r/>
          </w:p>
        </w:tc>
        <w:tc>
          <w:tcPr>
            <w:tcW w:w="2522"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zh-CN"/>
              </w:rPr>
            </w:pPr>
            <w:r>
              <w:rPr>
                <w:rFonts w:hint="eastAsia" w:ascii="宋体" w:hAnsi="宋体" w:eastAsia="宋体" w:cs="宋体"/>
                <w:b w:val="0"/>
                <w:bCs w:val="0"/>
                <w:color w:val="000000"/>
                <w:spacing w:val="-1"/>
                <w:sz w:val="24"/>
                <w:szCs w:val="24"/>
                <w:lang w:eastAsia="en-US"/>
              </w:rPr>
              <w:t xml:space="preserve">空调系统管理维护</w:t>
            </w:r>
            <w:r>
              <w:rPr>
                <w:rFonts w:hint="eastAsia" w:ascii="宋体" w:hAnsi="宋体" w:eastAsia="宋体" w:cs="宋体"/>
                <w:b w:val="0"/>
                <w:bCs w:val="0"/>
                <w:color w:val="000000"/>
                <w:spacing w:val="-1"/>
                <w:sz w:val="24"/>
                <w:szCs w:val="24"/>
                <w:lang w:eastAsia="zh-CN"/>
              </w:rPr>
              <w:t xml:space="preserve">：所有空调的日常养护维修。</w:t>
            </w:r>
            <w:r/>
          </w:p>
        </w:tc>
        <w:tc>
          <w:tcPr>
            <w:tcW w:w="5219" w:type="dxa"/>
            <w:vAlign w:val="top"/>
            <w:textDirection w:val="lrTb"/>
            <w:noWrap w:val="false"/>
          </w:tcPr>
          <w:p>
            <w:pPr>
              <w:numPr>
                <w:ilvl w:val="0"/>
                <w:numId w:val="0"/>
              </w:numPr>
              <w:jc w:val="left"/>
              <w:keepLines w:val="0"/>
              <w:keepNext w:val="0"/>
              <w:pageBreakBefore w:val="0"/>
              <w:spacing w:line="360" w:lineRule="auto"/>
              <w:tabs>
                <w:tab w:val="left" w:pos="726"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清洗工作 </w:t>
            </w:r>
            <w:r>
              <w:rPr>
                <w:rFonts w:hint="eastAsia" w:ascii="宋体" w:hAnsi="宋体" w:eastAsia="宋体" w:cs="宋体"/>
                <w:sz w:val="24"/>
                <w:szCs w:val="24"/>
                <w:lang w:eastAsia="zh-CN"/>
              </w:rPr>
              <w:t xml:space="preserve">：</w:t>
            </w:r>
            <w:r>
              <w:rPr>
                <w:rFonts w:ascii="宋体" w:hAnsi="宋体" w:eastAsia="宋体" w:cs="宋体"/>
                <w:sz w:val="24"/>
                <w:szCs w:val="24"/>
              </w:rPr>
              <w:t xml:space="preserve">（1）每年制冷季与制热季开机前15天前完成清洗所有室内机滤网、所有室外机 散热器翅片一次（包括柜机、挂壁机）。 （2）制冷（制热）过程中遇到故障随时清洗。 2</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保养工作</w:t>
            </w:r>
            <w:r>
              <w:rPr>
                <w:rFonts w:hint="eastAsia" w:ascii="宋体" w:hAnsi="宋体" w:eastAsia="宋体" w:cs="宋体"/>
                <w:sz w:val="24"/>
                <w:szCs w:val="24"/>
                <w:lang w:eastAsia="zh-CN"/>
              </w:rPr>
              <w:t xml:space="preserve">：</w:t>
            </w:r>
            <w:r>
              <w:rPr>
                <w:rFonts w:ascii="宋体" w:hAnsi="宋体" w:eastAsia="宋体" w:cs="宋体"/>
                <w:sz w:val="24"/>
                <w:szCs w:val="24"/>
              </w:rPr>
              <w:t xml:space="preserve">每年制冷季与制热季开机前15天前完成所有楼宇VRV多联机系统保养一次</w:t>
            </w:r>
            <w:r>
              <w:rPr>
                <w:rFonts w:hint="eastAsia" w:ascii="宋体" w:hAnsi="宋体" w:eastAsia="宋体" w:cs="宋体"/>
                <w:sz w:val="24"/>
                <w:szCs w:val="24"/>
                <w:lang w:eastAsia="zh-CN"/>
              </w:rPr>
              <w:t xml:space="preserve">。</w:t>
            </w:r>
            <w:r/>
          </w:p>
          <w:p>
            <w:pPr>
              <w:numPr>
                <w:ilvl w:val="0"/>
                <w:numId w:val="0"/>
              </w:numPr>
              <w:jc w:val="left"/>
              <w:keepLines w:val="0"/>
              <w:keepNext w:val="0"/>
              <w:pageBreakBefore w:val="0"/>
              <w:spacing w:line="360" w:lineRule="auto"/>
              <w:tabs>
                <w:tab w:val="left" w:pos="726" w:leader="none"/>
              </w:tabs>
              <w:rPr>
                <w:rFonts w:ascii="宋体" w:hAnsi="宋体" w:eastAsia="宋体" w:cs="宋体"/>
                <w:sz w:val="24"/>
                <w:szCs w:val="24"/>
              </w:rPr>
            </w:pP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巡检工作</w:t>
            </w:r>
            <w:r>
              <w:rPr>
                <w:rFonts w:hint="eastAsia" w:ascii="宋体" w:hAnsi="宋体" w:eastAsia="宋体" w:cs="宋体"/>
                <w:sz w:val="24"/>
                <w:szCs w:val="24"/>
                <w:lang w:eastAsia="zh-CN"/>
              </w:rPr>
              <w:t xml:space="preserve">：</w:t>
            </w:r>
            <w:r>
              <w:rPr>
                <w:rFonts w:ascii="宋体" w:hAnsi="宋体" w:eastAsia="宋体" w:cs="宋体"/>
                <w:sz w:val="24"/>
                <w:szCs w:val="24"/>
              </w:rPr>
              <w:t xml:space="preserve">在VRV多联机使用期间，派驻现场维保人员进行现场巡检</w:t>
            </w:r>
            <w:r>
              <w:rPr>
                <w:rFonts w:hint="eastAsia" w:ascii="宋体" w:hAnsi="宋体" w:eastAsia="宋体" w:cs="宋体"/>
                <w:sz w:val="24"/>
                <w:szCs w:val="24"/>
                <w:lang w:eastAsia="zh-CN"/>
              </w:rPr>
              <w:t xml:space="preserve">。</w:t>
            </w:r>
            <w:r>
              <w:rPr>
                <w:rFonts w:ascii="宋体" w:hAnsi="宋体" w:eastAsia="宋体" w:cs="宋体"/>
                <w:sz w:val="24"/>
                <w:szCs w:val="24"/>
              </w:rPr>
              <w:t xml:space="preserve">（1）所有 VRV多联机空调室外机组巡检，要求制冷季与制热季开机前15天完成 一次，使用期间每月不低于一次</w:t>
            </w:r>
            <w:r>
              <w:rPr>
                <w:rFonts w:hint="eastAsia" w:ascii="宋体" w:hAnsi="宋体" w:eastAsia="宋体" w:cs="宋体"/>
                <w:sz w:val="24"/>
                <w:szCs w:val="24"/>
                <w:lang w:eastAsia="zh-CN"/>
              </w:rPr>
              <w:t xml:space="preserve">。</w:t>
            </w:r>
            <w:r>
              <w:rPr>
                <w:rFonts w:ascii="宋体" w:hAnsi="宋体" w:eastAsia="宋体" w:cs="宋体"/>
                <w:sz w:val="24"/>
                <w:szCs w:val="24"/>
              </w:rPr>
              <w:t xml:space="preserve">（2）所有 VRV多联机空调室内机巡检，要求制冷季与制热季开机前15天完成一 次，使用期间每月不低于一次</w:t>
            </w:r>
            <w:r>
              <w:rPr>
                <w:rFonts w:hint="eastAsia" w:ascii="宋体" w:hAnsi="宋体" w:eastAsia="宋体" w:cs="宋体"/>
                <w:sz w:val="24"/>
                <w:szCs w:val="24"/>
                <w:lang w:eastAsia="zh-CN"/>
              </w:rPr>
              <w:t xml:space="preserve">。</w:t>
            </w:r>
            <w:r>
              <w:rPr>
                <w:rFonts w:ascii="宋体" w:hAnsi="宋体" w:eastAsia="宋体" w:cs="宋体"/>
                <w:sz w:val="24"/>
                <w:szCs w:val="24"/>
              </w:rPr>
              <w:t xml:space="preserve">（3）所有VRV多联机供电部分巡检，要求制冷季与制热季前15天完成一次，使用期间每月不低于一次</w:t>
            </w:r>
            <w:r>
              <w:rPr>
                <w:rFonts w:hint="eastAsia" w:ascii="宋体" w:hAnsi="宋体" w:eastAsia="宋体" w:cs="宋体"/>
                <w:sz w:val="24"/>
                <w:szCs w:val="24"/>
                <w:lang w:eastAsia="zh-CN"/>
              </w:rPr>
              <w:t xml:space="preserve">。</w:t>
            </w:r>
            <w:r>
              <w:rPr>
                <w:rFonts w:ascii="宋体" w:hAnsi="宋体" w:eastAsia="宋体" w:cs="宋体"/>
                <w:sz w:val="24"/>
                <w:szCs w:val="24"/>
              </w:rPr>
              <w:t xml:space="preserve">（4）巡检要做好记录，如发现属于空调范围的问题应立即向甲方汇报；如发现非空调类故障或紧急情况，也应立即向甲方进行汇报，遵循良好的职业道德。 </w:t>
            </w:r>
            <w:r/>
          </w:p>
          <w:p>
            <w:pPr>
              <w:numPr>
                <w:ilvl w:val="0"/>
                <w:numId w:val="0"/>
              </w:numPr>
              <w:jc w:val="left"/>
              <w:keepLines w:val="0"/>
              <w:keepNext w:val="0"/>
              <w:pageBreakBefore w:val="0"/>
              <w:spacing w:line="360" w:lineRule="auto"/>
              <w:tabs>
                <w:tab w:val="left" w:pos="726" w:leader="none"/>
              </w:tabs>
              <w:rPr>
                <w:rFonts w:hint="eastAsia" w:ascii="宋体" w:hAnsi="宋体" w:eastAsia="宋体" w:cs="宋体"/>
                <w:sz w:val="24"/>
                <w:szCs w:val="24"/>
                <w:lang w:eastAsia="zh-CN"/>
              </w:rPr>
            </w:pPr>
            <w:r>
              <w:rPr>
                <w:rFonts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ascii="宋体" w:hAnsi="宋体" w:eastAsia="宋体" w:cs="宋体"/>
                <w:sz w:val="24"/>
                <w:szCs w:val="24"/>
              </w:rPr>
              <w:t xml:space="preserve">制冷季与制热季的开机准备要求</w:t>
            </w:r>
            <w:r>
              <w:rPr>
                <w:rFonts w:hint="eastAsia" w:ascii="宋体" w:hAnsi="宋体" w:eastAsia="宋体" w:cs="宋体"/>
                <w:sz w:val="24"/>
                <w:szCs w:val="24"/>
                <w:lang w:eastAsia="zh-CN"/>
              </w:rPr>
              <w:t xml:space="preserve">：</w:t>
            </w:r>
            <w:r>
              <w:rPr>
                <w:rFonts w:ascii="宋体" w:hAnsi="宋体" w:eastAsia="宋体" w:cs="宋体"/>
                <w:sz w:val="24"/>
                <w:szCs w:val="24"/>
              </w:rPr>
              <w:t xml:space="preserve">必须于每年度制冷季与制热季开始前15天完成开机准备工作，具备随时提供制冷与制热服务条件</w:t>
            </w:r>
            <w:r>
              <w:rPr>
                <w:rFonts w:hint="eastAsia" w:ascii="宋体" w:hAnsi="宋体" w:eastAsia="宋体" w:cs="宋体"/>
                <w:sz w:val="24"/>
                <w:szCs w:val="24"/>
                <w:lang w:eastAsia="zh-CN"/>
              </w:rPr>
              <w:t xml:space="preserve">。</w:t>
            </w:r>
            <w:r/>
          </w:p>
          <w:p>
            <w:pPr>
              <w:numPr>
                <w:ilvl w:val="0"/>
                <w:numId w:val="0"/>
              </w:numPr>
              <w:jc w:val="left"/>
              <w:keepLines w:val="0"/>
              <w:keepNext w:val="0"/>
              <w:pageBreakBefore w:val="0"/>
              <w:spacing w:line="360" w:lineRule="auto"/>
              <w:tabs>
                <w:tab w:val="left" w:pos="726" w:leader="none"/>
              </w:tabs>
              <w:rPr>
                <w:rFonts w:hint="eastAsia" w:ascii="宋体" w:hAnsi="宋体" w:eastAsia="宋体" w:cs="宋体"/>
                <w:sz w:val="24"/>
                <w:szCs w:val="24"/>
                <w:lang w:eastAsia="zh-CN"/>
              </w:rPr>
            </w:pPr>
            <w:r>
              <w:rPr>
                <w:rFonts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ascii="宋体" w:hAnsi="宋体" w:eastAsia="宋体" w:cs="宋体"/>
                <w:sz w:val="24"/>
                <w:szCs w:val="24"/>
              </w:rPr>
              <w:t xml:space="preserve">故障维修</w:t>
            </w:r>
            <w:r>
              <w:rPr>
                <w:rFonts w:hint="eastAsia" w:ascii="宋体" w:hAnsi="宋体" w:eastAsia="宋体" w:cs="宋体"/>
                <w:sz w:val="24"/>
                <w:szCs w:val="24"/>
                <w:lang w:eastAsia="zh-CN"/>
              </w:rPr>
              <w:t xml:space="preserve">：</w:t>
            </w:r>
            <w:r>
              <w:rPr>
                <w:rFonts w:ascii="宋体" w:hAnsi="宋体" w:eastAsia="宋体" w:cs="宋体"/>
                <w:sz w:val="24"/>
                <w:szCs w:val="24"/>
              </w:rPr>
              <w:t xml:space="preserve">VRV 多联机空调发生故障需要维修时（包括柜机、挂壁机），包括以下具体要求： 乙方负责故障排查，制定维修方案，报甲方审批同意后实施。300元以内（含300 元）的维修费用由乙方承担；300元以上的维修报甲方同意后实施，费用另行结算，甲方不再另行支付上门费用。</w:t>
            </w:r>
            <w:r/>
          </w:p>
        </w:tc>
      </w:tr>
      <w:tr>
        <w:trPr>
          <w:trHeight w:val="2145"/>
        </w:trPr>
        <w:tc>
          <w:tcPr>
            <w:tcW w:w="1238"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6</w:t>
            </w:r>
            <w:r/>
          </w:p>
        </w:tc>
        <w:tc>
          <w:tcPr>
            <w:tcW w:w="2522"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zh-CN"/>
              </w:rPr>
            </w:pPr>
            <w:r>
              <w:rPr>
                <w:rFonts w:hint="eastAsia" w:ascii="宋体" w:hAnsi="宋体" w:eastAsia="宋体" w:cs="宋体"/>
                <w:b w:val="0"/>
                <w:bCs w:val="0"/>
                <w:color w:val="000000"/>
                <w:spacing w:val="-1"/>
                <w:sz w:val="24"/>
                <w:szCs w:val="24"/>
                <w:lang w:eastAsia="en-US"/>
              </w:rPr>
              <w:t xml:space="preserve">电梯维保</w:t>
            </w:r>
            <w:r>
              <w:rPr>
                <w:rFonts w:hint="eastAsia" w:ascii="宋体" w:hAnsi="宋体" w:eastAsia="宋体" w:cs="宋体"/>
                <w:b w:val="0"/>
                <w:bCs w:val="0"/>
                <w:color w:val="000000"/>
                <w:spacing w:val="-1"/>
                <w:sz w:val="24"/>
                <w:szCs w:val="24"/>
                <w:lang w:eastAsia="zh-CN"/>
              </w:rPr>
              <w:t xml:space="preserve">：</w:t>
            </w:r>
            <w:r>
              <w:rPr>
                <w:rFonts w:ascii="宋体" w:hAnsi="宋体" w:eastAsia="宋体" w:cs="宋体"/>
                <w:sz w:val="24"/>
                <w:szCs w:val="24"/>
              </w:rPr>
              <w:t xml:space="preserve">一般保养</w:t>
            </w:r>
            <w:r>
              <w:rPr>
                <w:rFonts w:hint="eastAsia" w:ascii="宋体" w:hAnsi="宋体" w:eastAsia="宋体" w:cs="宋体"/>
                <w:b w:val="0"/>
                <w:bCs w:val="0"/>
                <w:color w:val="000000"/>
                <w:spacing w:val="-1"/>
                <w:sz w:val="24"/>
                <w:szCs w:val="24"/>
                <w:lang w:eastAsia="zh-CN"/>
              </w:rPr>
              <w:t xml:space="preserve">。</w:t>
            </w:r>
            <w:r/>
          </w:p>
        </w:tc>
        <w:tc>
          <w:tcPr>
            <w:tcW w:w="5219" w:type="dxa"/>
            <w:vAlign w:val="top"/>
            <w:textDirection w:val="lrTb"/>
            <w:noWrap w:val="false"/>
          </w:tcPr>
          <w:p>
            <w:pPr>
              <w:numPr>
                <w:ilvl w:val="0"/>
                <w:numId w:val="0"/>
              </w:numPr>
              <w:jc w:val="left"/>
              <w:keepLines w:val="0"/>
              <w:keepNext w:val="0"/>
              <w:pageBreakBefore w:val="0"/>
              <w:spacing w:line="360" w:lineRule="auto"/>
              <w:tabs>
                <w:tab w:val="left" w:pos="726" w:leader="none"/>
              </w:tabs>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每月派遣技术人员，对本电梯作机电上之安全检查及各机件之加油润滑、清理点检、性能调整等作业，保养范围详见附件。每月28日前提交本月工作总结和下月工作计划，并保证服务质量。 </w:t>
            </w:r>
            <w:r/>
          </w:p>
          <w:p>
            <w:pPr>
              <w:numPr>
                <w:ilvl w:val="0"/>
                <w:numId w:val="0"/>
              </w:numPr>
              <w:jc w:val="left"/>
              <w:keepLines w:val="0"/>
              <w:keepNext w:val="0"/>
              <w:pageBreakBefore w:val="0"/>
              <w:spacing w:line="360" w:lineRule="auto"/>
              <w:tabs>
                <w:tab w:val="left" w:pos="726" w:leader="none"/>
              </w:tabs>
              <w:rPr>
                <w:rFonts w:ascii="宋体" w:hAnsi="宋体" w:eastAsia="宋体" w:cs="宋体"/>
                <w:sz w:val="24"/>
                <w:szCs w:val="24"/>
              </w:rPr>
            </w:pP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对电梯提供24小时紧急故障处理服务。 </w:t>
            </w:r>
            <w:r/>
          </w:p>
          <w:p>
            <w:pPr>
              <w:numPr>
                <w:ilvl w:val="0"/>
                <w:numId w:val="0"/>
              </w:numPr>
              <w:jc w:val="left"/>
              <w:keepLines w:val="0"/>
              <w:keepNext w:val="0"/>
              <w:pageBreakBefore w:val="0"/>
              <w:spacing w:line="360" w:lineRule="auto"/>
              <w:tabs>
                <w:tab w:val="left" w:pos="726" w:leader="none"/>
              </w:tabs>
              <w:rPr>
                <w:rFonts w:ascii="宋体" w:hAnsi="宋体" w:eastAsia="宋体" w:cs="宋体"/>
                <w:sz w:val="24"/>
                <w:szCs w:val="24"/>
              </w:rPr>
            </w:pP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在保养期中发现电梯系统需要更换零配件，应及时向甲方提出，经甲方同意并自行购买更换的零配件后，甲方交付乙方，乙方方可进行更换。更换的零配件单项总价在人民币300.00元以上由甲方承担，单项在300.00元以下（含人民币300 元）由乙方承担，乙方所供应配件保质期为一年，如在保质期内发生故障，乙方负责修理，甲方不再另行支付费用。 </w:t>
            </w:r>
            <w:r/>
          </w:p>
          <w:p>
            <w:pPr>
              <w:numPr>
                <w:ilvl w:val="0"/>
                <w:numId w:val="0"/>
              </w:numPr>
              <w:jc w:val="left"/>
              <w:keepLines w:val="0"/>
              <w:keepNext w:val="0"/>
              <w:pageBreakBefore w:val="0"/>
              <w:spacing w:line="360" w:lineRule="auto"/>
              <w:tabs>
                <w:tab w:val="left" w:pos="726" w:leader="none"/>
              </w:tabs>
              <w:rPr>
                <w:rFonts w:hint="eastAsia" w:ascii="宋体" w:hAnsi="宋体" w:eastAsia="宋体" w:cs="宋体"/>
                <w:b w:val="0"/>
                <w:bCs w:val="0"/>
                <w:color w:val="000000"/>
                <w:spacing w:val="-1"/>
                <w:sz w:val="24"/>
                <w:szCs w:val="24"/>
                <w:lang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如有上级主管部门检查、小区创优、创建或其他活动时，必须到达现场配合甲方的活动</w:t>
            </w:r>
            <w:r/>
          </w:p>
        </w:tc>
      </w:tr>
      <w:tr>
        <w:trPr>
          <w:trHeight w:val="828"/>
        </w:trPr>
        <w:tc>
          <w:tcPr>
            <w:tcW w:w="1238"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7</w:t>
            </w:r>
            <w:r/>
          </w:p>
        </w:tc>
        <w:tc>
          <w:tcPr>
            <w:tcW w:w="2522"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各类水泵维保</w:t>
            </w:r>
            <w:r/>
          </w:p>
        </w:tc>
        <w:tc>
          <w:tcPr>
            <w:tcW w:w="5219" w:type="dxa"/>
            <w:vAlign w:val="top"/>
            <w:textDirection w:val="lrTb"/>
            <w:noWrap w:val="false"/>
          </w:tcPr>
          <w:p>
            <w:pPr>
              <w:ind w:firstLine="0"/>
              <w:keepLines w:val="0"/>
              <w:keepNext w:val="0"/>
              <w:pageBreakBefore w:val="0"/>
              <w:spacing w:line="36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日常巡查：</w:t>
            </w:r>
            <w:r/>
          </w:p>
          <w:p>
            <w:pPr>
              <w:numPr>
                <w:ilvl w:val="0"/>
                <w:numId w:val="0"/>
              </w:numPr>
              <w:ind w:firstLine="0"/>
              <w:keepLines w:val="0"/>
              <w:keepNext w:val="0"/>
              <w:pageBreakBefore w:val="0"/>
              <w:spacing w:line="36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维修技工每周对各设施水泵房巡查二次，并在水泵房“水泵机房日常巡查签到表”上予以记录并签名。</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巡查内容及方法：1）检查生活水池或水箱，集水井水位是否正常，生活水泵市政水压是否正常。2）检查各阀门的开关位置是否正常，阀门是否处在正常位置。检查方法：看与标识是否相符，如不相符则应调整到正常位置。3）检查各阀门管路有无漏水现象</w:t>
            </w:r>
            <w:r>
              <w:rPr>
                <w:rFonts w:hint="eastAsia" w:ascii="宋体" w:hAnsi="宋体" w:eastAsia="宋体" w:cs="宋体"/>
                <w:b w:val="0"/>
                <w:bCs w:val="0"/>
                <w:color w:val="000000"/>
                <w:sz w:val="24"/>
                <w:szCs w:val="24"/>
                <w:highlight w:val="none"/>
              </w:rPr>
              <w:t xml:space="preserve">，压力表读数是否正常，观察高低区压力表与设定压力应在规定范围上下。4）检查水泵有无异常振动及异常声音。检查方法：观察，手摸有无强烈振动或强烈摩擦声。5）检查机械密封是否漏水，排除不正常的漏水现象。检查方法：轴封漏水不超过20滴/分，且不呈连线状滴落于地面。6）检查电气控制柜和变频器的工作情况。检查方法：观察指示灯压力表，电流、电压表与实际运行情况相符。7）根据业主用水实际情况，及时调节生活水泵压力，满足用户正常供水。8）每周在生活水泵与备用泵之间做一次轮换。9）检查水泵房的清洁卫生情况，每周清扫水泵房一次。</w:t>
            </w:r>
            <w:r/>
          </w:p>
        </w:tc>
      </w:tr>
      <w:tr>
        <w:trPr>
          <w:trHeight w:val="2149"/>
        </w:trPr>
        <w:tc>
          <w:tcPr>
            <w:tcW w:w="1238"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8</w:t>
            </w:r>
            <w:r/>
          </w:p>
        </w:tc>
        <w:tc>
          <w:tcPr>
            <w:tcW w:w="2522"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z w:val="24"/>
                <w:szCs w:val="24"/>
                <w:highlight w:val="none"/>
              </w:rPr>
              <w:t xml:space="preserve">管道疏通</w:t>
            </w:r>
            <w:r/>
          </w:p>
        </w:tc>
        <w:tc>
          <w:tcPr>
            <w:tcW w:w="5219" w:type="dxa"/>
            <w:vAlign w:val="top"/>
            <w:textDirection w:val="lrTb"/>
            <w:noWrap w:val="false"/>
          </w:tcPr>
          <w:p>
            <w:pPr>
              <w:contextualSpacing/>
              <w:ind w:firstLine="0"/>
              <w:jc w:val="left"/>
              <w:keepLines w:val="0"/>
              <w:keepNext w:val="0"/>
              <w:pageBreakBefore w:val="0"/>
              <w:spacing w:line="240" w:lineRule="auto"/>
              <w:shd w:val="clear" w:color="auto" w:fill="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包括但不限于以下要求：</w:t>
            </w:r>
            <w:r/>
          </w:p>
          <w:p>
            <w:pPr>
              <w:contextualSpacing/>
              <w:ind w:firstLine="0"/>
              <w:jc w:val="left"/>
              <w:keepLines w:val="0"/>
              <w:keepNext w:val="0"/>
              <w:pageBreakBefore w:val="0"/>
              <w:spacing w:line="240" w:lineRule="auto"/>
              <w:shd w:val="clear" w:color="auto" w:fill="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及时响应：救急便民，24小时服务，30分钟到达。</w:t>
            </w:r>
            <w:r/>
          </w:p>
          <w:p>
            <w:pPr>
              <w:contextualSpacing/>
              <w:ind w:firstLine="0"/>
              <w:jc w:val="left"/>
              <w:keepLines w:val="0"/>
              <w:keepNext w:val="0"/>
              <w:pageBreakBefore w:val="0"/>
              <w:spacing w:line="240" w:lineRule="auto"/>
              <w:shd w:val="clear" w:color="auto" w:fill="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专业安全：专业设备，规范操作，不会造成二次事故。</w:t>
            </w:r>
            <w:r/>
          </w:p>
          <w:p>
            <w:pPr>
              <w:ind w:firstLine="0"/>
              <w:jc w:val="left"/>
              <w:keepLines w:val="0"/>
              <w:keepNext w:val="0"/>
              <w:pageBreakBefore w:val="0"/>
              <w:spacing w:line="240" w:lineRule="auto"/>
              <w:tabs>
                <w:tab w:val="left" w:pos="726" w:leader="none"/>
              </w:tabs>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彻底疏通，解决问题，清场退件，打扫卫生。</w:t>
            </w:r>
            <w:r/>
          </w:p>
        </w:tc>
      </w:tr>
      <w:tr>
        <w:trPr>
          <w:trHeight w:val="2460"/>
        </w:trPr>
        <w:tc>
          <w:tcPr>
            <w:tcW w:w="1238"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9</w:t>
            </w:r>
            <w:r/>
          </w:p>
        </w:tc>
        <w:tc>
          <w:tcPr>
            <w:tcW w:w="2522" w:type="dxa"/>
            <w:vAlign w:val="top"/>
            <w:textDirection w:val="lrTb"/>
            <w:noWrap w:val="false"/>
          </w:tcPr>
          <w:p>
            <w:p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zh-TW" w:eastAsia="zh-TW"/>
              </w:rPr>
              <w:t xml:space="preserve">消防管网系统</w:t>
            </w:r>
            <w:r/>
          </w:p>
        </w:tc>
        <w:tc>
          <w:tcPr>
            <w:tcW w:w="5219" w:type="dxa"/>
            <w:vAlign w:val="top"/>
            <w:textDirection w:val="lrTb"/>
            <w:noWrap w:val="false"/>
          </w:tcPr>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val="0"/>
                <w:bCs w:val="0"/>
                <w:color w:val="000000"/>
                <w:sz w:val="24"/>
                <w:szCs w:val="24"/>
                <w:highlight w:val="none"/>
                <w:lang w:val="zh-TW" w:eastAsia="zh-TW"/>
              </w:rPr>
              <w:t xml:space="preserve">按照《建筑消防设施的维护管理》（</w:t>
            </w:r>
            <w:r>
              <w:rPr>
                <w:rFonts w:hint="eastAsia" w:ascii="宋体" w:hAnsi="宋体" w:eastAsia="宋体" w:cs="宋体"/>
                <w:b w:val="0"/>
                <w:bCs w:val="0"/>
                <w:color w:val="000000"/>
                <w:sz w:val="24"/>
                <w:szCs w:val="24"/>
                <w:highlight w:val="none"/>
              </w:rPr>
              <w:t xml:space="preserve">GB25201-2010</w:t>
            </w:r>
            <w:r>
              <w:rPr>
                <w:rFonts w:hint="eastAsia" w:ascii="宋体" w:hAnsi="宋体" w:eastAsia="宋体" w:cs="宋体"/>
                <w:b w:val="0"/>
                <w:bCs w:val="0"/>
                <w:color w:val="000000"/>
                <w:sz w:val="24"/>
                <w:szCs w:val="24"/>
                <w:highlight w:val="none"/>
                <w:lang w:val="zh-TW" w:eastAsia="zh-TW"/>
              </w:rPr>
              <w:t xml:space="preserve">）等消防技术标准的规定，制定建筑消防设施维修保养计划，定期开展建筑消防设施检查、维修、保养、测试等技术服务，并做好测试记录和维修记录。</w:t>
            </w: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z w:val="24"/>
                <w:szCs w:val="24"/>
                <w:highlight w:val="none"/>
                <w:lang w:val="zh-TW"/>
              </w:rPr>
              <w:t xml:space="preserve">定期</w:t>
            </w:r>
            <w:r>
              <w:rPr>
                <w:rFonts w:hint="eastAsia" w:ascii="宋体" w:hAnsi="宋体" w:eastAsia="宋体" w:cs="宋体"/>
                <w:b w:val="0"/>
                <w:bCs w:val="0"/>
                <w:color w:val="000000"/>
                <w:sz w:val="24"/>
                <w:szCs w:val="24"/>
                <w:highlight w:val="none"/>
                <w:lang w:val="zh-TW" w:eastAsia="zh-TW"/>
              </w:rPr>
              <w:t xml:space="preserve">对合同约定范围内的建筑消防设施全面检查和维修保养一遍，保证其正常运行，并向招标人出具测试记录。</w:t>
            </w:r>
            <w:r>
              <w:rPr>
                <w:rFonts w:hint="eastAsia" w:ascii="宋体" w:hAnsi="宋体" w:eastAsia="宋体" w:cs="宋体"/>
                <w:b w:val="0"/>
                <w:bCs w:val="0"/>
                <w:color w:val="000000"/>
                <w:sz w:val="24"/>
                <w:szCs w:val="24"/>
                <w:highlight w:val="none"/>
              </w:rPr>
              <w:t xml:space="preserve">③</w:t>
            </w:r>
            <w:r>
              <w:rPr>
                <w:rFonts w:hint="eastAsia" w:ascii="宋体" w:hAnsi="宋体" w:eastAsia="宋体" w:cs="宋体"/>
                <w:b w:val="0"/>
                <w:bCs w:val="0"/>
                <w:color w:val="000000"/>
                <w:sz w:val="24"/>
                <w:szCs w:val="24"/>
                <w:highlight w:val="none"/>
                <w:lang w:val="zh-TW" w:eastAsia="zh-TW"/>
              </w:rPr>
              <w:t xml:space="preserve">每年对承担维修保养的建筑消防设施至少进行一次全面检查测试，年度检查测试报告应当按规定送达招标人并报招标人所在地的辖区公安机关消防机构备案。</w:t>
            </w:r>
            <w:r>
              <w:rPr>
                <w:rFonts w:hint="eastAsia" w:ascii="宋体" w:hAnsi="宋体" w:eastAsia="宋体" w:cs="宋体"/>
                <w:b w:val="0"/>
                <w:bCs w:val="0"/>
                <w:color w:val="000000"/>
                <w:sz w:val="24"/>
                <w:szCs w:val="24"/>
                <w:highlight w:val="none"/>
              </w:rPr>
              <w:t xml:space="preserve">④</w:t>
            </w:r>
            <w:r>
              <w:rPr>
                <w:rFonts w:hint="eastAsia" w:ascii="宋体" w:hAnsi="宋体" w:eastAsia="宋体" w:cs="宋体"/>
                <w:b w:val="0"/>
                <w:bCs w:val="0"/>
                <w:color w:val="000000"/>
                <w:sz w:val="24"/>
                <w:szCs w:val="24"/>
                <w:highlight w:val="none"/>
                <w:lang w:val="zh-TW" w:eastAsia="zh-TW"/>
              </w:rPr>
              <w:t xml:space="preserve">在巡查、巡检中发现建筑消防设施存在问题、故障，或接到招标人通知要求维修的，能够当场修复的应当立即修复解决；没有条件立即修复解决的，应当在</w:t>
            </w:r>
            <w:r>
              <w:rPr>
                <w:rFonts w:hint="eastAsia" w:ascii="宋体" w:hAnsi="宋体" w:eastAsia="宋体" w:cs="宋体"/>
                <w:b w:val="0"/>
                <w:bCs w:val="0"/>
                <w:color w:val="000000"/>
                <w:sz w:val="24"/>
                <w:szCs w:val="24"/>
                <w:highlight w:val="none"/>
              </w:rPr>
              <w:t xml:space="preserve">24</w:t>
            </w:r>
            <w:r>
              <w:rPr>
                <w:rFonts w:hint="eastAsia" w:ascii="宋体" w:hAnsi="宋体" w:eastAsia="宋体" w:cs="宋体"/>
                <w:b w:val="0"/>
                <w:bCs w:val="0"/>
                <w:color w:val="000000"/>
                <w:sz w:val="24"/>
                <w:szCs w:val="24"/>
                <w:highlight w:val="none"/>
                <w:lang w:val="zh-TW" w:eastAsia="zh-TW"/>
              </w:rPr>
              <w:t xml:space="preserve">小时内组织维修，尽快排除故障。</w:t>
            </w:r>
            <w:r>
              <w:rPr>
                <w:rFonts w:hint="eastAsia" w:ascii="宋体" w:hAnsi="宋体" w:eastAsia="宋体" w:cs="宋体"/>
                <w:b w:val="0"/>
                <w:bCs w:val="0"/>
                <w:color w:val="000000"/>
                <w:sz w:val="24"/>
                <w:szCs w:val="24"/>
                <w:highlight w:val="none"/>
              </w:rPr>
              <w:t xml:space="preserve">⑤</w:t>
            </w:r>
            <w:r>
              <w:rPr>
                <w:rFonts w:hint="eastAsia" w:ascii="宋体" w:hAnsi="宋体" w:eastAsia="宋体" w:cs="宋体"/>
                <w:b w:val="0"/>
                <w:bCs w:val="0"/>
                <w:color w:val="000000"/>
                <w:sz w:val="24"/>
                <w:szCs w:val="24"/>
                <w:highlight w:val="none"/>
                <w:lang w:val="zh-TW" w:eastAsia="zh-TW"/>
              </w:rPr>
              <w:t xml:space="preserve">对故障零部件提供临时备件；确需更换的，向招标人提出建议，并出示更换部件报废证明。</w:t>
            </w:r>
            <w:r>
              <w:rPr>
                <w:rFonts w:hint="eastAsia" w:ascii="宋体" w:hAnsi="宋体" w:eastAsia="宋体" w:cs="宋体"/>
                <w:b w:val="0"/>
                <w:bCs w:val="0"/>
                <w:color w:val="000000"/>
                <w:sz w:val="24"/>
                <w:szCs w:val="24"/>
                <w:highlight w:val="none"/>
              </w:rPr>
              <w:t xml:space="preserve">⑥</w:t>
            </w:r>
            <w:r>
              <w:rPr>
                <w:rFonts w:hint="eastAsia" w:ascii="宋体" w:hAnsi="宋体" w:eastAsia="宋体" w:cs="宋体"/>
                <w:b w:val="0"/>
                <w:bCs w:val="0"/>
                <w:color w:val="000000"/>
                <w:sz w:val="24"/>
                <w:szCs w:val="24"/>
                <w:highlight w:val="none"/>
                <w:lang w:val="zh-TW" w:eastAsia="zh-TW"/>
              </w:rPr>
              <w:t xml:space="preserve">对招标人值班或者管理人员进行专业技术指导；</w:t>
            </w:r>
            <w:r/>
          </w:p>
        </w:tc>
      </w:tr>
    </w:tbl>
    <w:p>
      <w:pPr>
        <w:ind w:firstLine="480"/>
        <w:spacing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3.3  </w:t>
      </w:r>
      <w:r>
        <w:rPr>
          <w:rFonts w:hint="eastAsia" w:ascii="宋体" w:hAnsi="宋体" w:eastAsia="宋体"/>
          <w:b w:val="0"/>
          <w:bCs w:val="0"/>
          <w:sz w:val="24"/>
          <w:szCs w:val="24"/>
          <w:lang w:val="en-US" w:eastAsia="zh-CN"/>
        </w:rPr>
        <w:t xml:space="preserve">保安</w:t>
      </w:r>
      <w:r>
        <w:rPr>
          <w:rFonts w:hint="eastAsia" w:ascii="宋体" w:hAnsi="宋体" w:eastAsia="宋体"/>
          <w:b w:val="0"/>
          <w:bCs w:val="0"/>
          <w:sz w:val="24"/>
          <w:szCs w:val="24"/>
        </w:rPr>
        <w:t xml:space="preserve">服务</w:t>
      </w:r>
      <w:r/>
    </w:p>
    <w:tbl>
      <w:tblPr>
        <w:tblStyle w:val="981"/>
        <w:tblW w:w="92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2575"/>
        <w:gridCol w:w="5373"/>
      </w:tblGrid>
      <w:tr>
        <w:trPr>
          <w:trHeight w:val="321"/>
        </w:trPr>
        <w:tc>
          <w:tcPr>
            <w:tcW w:w="129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575"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5373"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trHeight w:val="3832"/>
        </w:trPr>
        <w:tc>
          <w:tcPr>
            <w:tcW w:w="129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p>
        </w:tc>
        <w:tc>
          <w:tcPr>
            <w:tcW w:w="2575"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z w:val="24"/>
                <w:szCs w:val="24"/>
                <w:highlight w:val="none"/>
                <w:lang w:val="zh-TW" w:eastAsia="en-US"/>
              </w:rPr>
              <w:t xml:space="preserve">传达秩序管理及巡查：熟悉周边的环境，能处理和应对公共秩序维护工作，能正确使用各类消防、物防、技防器械和设备，能够熟悉、掌握各类刑事、治安案件和各类灾害事故的应急预案；来人来访的通报、证件检验、登记、报刊信件收发等，快递及包裹原则上由收件人亲自签收，得到收件人授权后方能代为签收，并按规范记录接收信息；门卫、守护和巡逻，维护公共秩序；处理治安及</w:t>
            </w:r>
            <w:r>
              <w:rPr>
                <w:rFonts w:hint="eastAsia" w:ascii="宋体" w:hAnsi="宋体" w:cs="宋体"/>
                <w:b w:val="0"/>
                <w:bCs w:val="0"/>
                <w:color w:val="000000"/>
                <w:sz w:val="24"/>
                <w:szCs w:val="24"/>
                <w:highlight w:val="none"/>
                <w:lang w:val="en-US" w:eastAsia="zh-CN"/>
              </w:rPr>
              <w:t xml:space="preserve">其</w:t>
            </w:r>
            <w:r>
              <w:rPr>
                <w:rFonts w:hint="eastAsia" w:ascii="宋体" w:hAnsi="宋体" w:eastAsia="宋体" w:cs="宋体"/>
                <w:b w:val="0"/>
                <w:bCs w:val="0"/>
                <w:color w:val="000000"/>
                <w:sz w:val="24"/>
                <w:szCs w:val="24"/>
                <w:highlight w:val="none"/>
                <w:lang w:val="zh-TW" w:eastAsia="en-US"/>
              </w:rPr>
              <w:t xml:space="preserve">他突发事件；负责道路交通管理、机动车和非机动车停放管理；负责防盗、防火管理。积极主动的配合、服从对口管理部门的临时应急调度。</w:t>
            </w:r>
            <w:r/>
          </w:p>
        </w:tc>
        <w:tc>
          <w:tcPr>
            <w:tcW w:w="5373" w:type="dxa"/>
            <w:vAlign w:val="top"/>
            <w:textDirection w:val="lrTb"/>
            <w:noWrap w:val="false"/>
          </w:tcPr>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zh-TW" w:eastAsia="en-US"/>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TW" w:eastAsia="en-US"/>
              </w:rPr>
              <w:t xml:space="preserve">安全保卫：①负责管理区域24小时安保工作，对周边现场巡查，巡查间隔时间不得大于2小时。②执行业主各项管理制度规定，配合业主方</w:t>
            </w:r>
            <w:r>
              <w:rPr>
                <w:rFonts w:hint="eastAsia" w:ascii="宋体" w:hAnsi="宋体" w:eastAsia="宋体" w:cs="宋体"/>
                <w:b w:val="0"/>
                <w:bCs w:val="0"/>
                <w:color w:val="000000"/>
                <w:sz w:val="24"/>
                <w:szCs w:val="24"/>
                <w:highlight w:val="none"/>
                <w:lang w:val="zh-TW" w:eastAsia="en-US"/>
              </w:rPr>
              <w:t xml:space="preserve">做好接待工作，维护载体内外秩序，制止吵闹、大声喧哗、破坏公物等不文明行为。③做好进入载体内人员物品进出的登记及业主方的报刊、信件收发工作。④做好区域内重点部位的安全执勤和巡逻，对区域内现场巡逻检查间隔时间不得大于2小时且有巡查电子及书面记录。⑤做好区域卡口设施、消防设施、变配电所、监控设施、围网、探头、各种公共管线、照明路灯亮化系统、道路交通设施、雨污水井盖、绿化树木等公共设施设备的安全保卫工作。⑥编制设计火警、交通、治安、刑事案件的紧急情况处置预案，发生时及时到现场处理，并及时报警和配合有关部门进行处理。</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zh-TW" w:eastAsia="en-US"/>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TW" w:eastAsia="en-US"/>
              </w:rPr>
              <w:t xml:space="preserve">交通疏导：负责出入口、停车场及其它重点区域交通疏导秩序管理，确保交通顺畅，车辆有序停放，制止一切影响交通安全的不文明行为，防止发生交通事故和交通堵塞现象。②协助业主方做好车辆进出大楼的通行证发证、换证工作，区内（包括门前50米范围之内）杜绝无证摊贩、收废品人员和摩的、黑车滞留。③露天车位，24小时巡视和引导停车。按车辆道路行驶要求设立必要的指示牌和地标，车辆行驶有规定路线，车辆停放有序；停车</w:t>
            </w:r>
            <w:r>
              <w:rPr>
                <w:rFonts w:hint="eastAsia" w:ascii="宋体" w:hAnsi="宋体" w:eastAsia="宋体" w:cs="宋体"/>
                <w:b w:val="0"/>
                <w:bCs w:val="0"/>
                <w:color w:val="000000"/>
                <w:sz w:val="24"/>
                <w:szCs w:val="24"/>
                <w:highlight w:val="none"/>
                <w:lang w:val="en-US" w:eastAsia="zh-CN"/>
              </w:rPr>
              <w:t xml:space="preserve">场</w:t>
            </w:r>
            <w:r>
              <w:rPr>
                <w:rFonts w:hint="eastAsia" w:ascii="宋体" w:hAnsi="宋体" w:eastAsia="宋体" w:cs="宋体"/>
                <w:b w:val="0"/>
                <w:bCs w:val="0"/>
                <w:color w:val="000000"/>
                <w:sz w:val="24"/>
                <w:szCs w:val="24"/>
                <w:highlight w:val="none"/>
                <w:lang w:val="zh-TW" w:eastAsia="en-US"/>
              </w:rPr>
              <w:t xml:space="preserve">每天24小时有人值班。对进入车库车辆要进行检查，引导正确停放；对车库设施进行日常维护，设立指示牌和地标，照明、消防器械配置齐全，通风良好，无易燃、易爆及危险物品存放。</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zh-TW" w:eastAsia="en-US"/>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TW" w:eastAsia="en-US"/>
              </w:rPr>
              <w:t xml:space="preserve">防火防盗：履职期间若发现盗窃、火灾、环境污染、停电等突发性事件时，在自身能力范围内马上采取有力措施进行制止、防止事故扩大的同时，应立即报警、报告有关领导，配合好专职部门做好事故的扑救和后续处理工作。对进入物业内的可疑人员进行询问，对无理取闹、寻衅滋事者交相关部门处理，对出入货物进行管理。</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zh-TW" w:eastAsia="en-US"/>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TW" w:eastAsia="en-US"/>
              </w:rPr>
              <w:t xml:space="preserve">环境保护监督：履职期间若发现公共场地堆放物品、或者私自开挖掘道路、野蛮施工、损毁绿化、乱倾倒垃圾、污染环境等违规及不文明行为的，要及时制止并对现场取证，及时向管理部门汇报。</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zh-TW" w:eastAsia="en-US"/>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TW" w:eastAsia="en-US"/>
              </w:rPr>
              <w:t xml:space="preserve">应急防范：①制定完整齐全、符合法规、操作性强的安全防范措施，包括但不限于如下项目：消防制度、出入登记制度（人员、货物、 车辆)、交通秩序管理疏导方案、重要活动的的保卫、服务方案等。②制定发生群体性不稳定事件、盗窃、火灾、防汛、停电、自然灾害扫雪铲冰等突发性事故的预案，并向业主方相关部门报备后实施。</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zh-TW" w:eastAsia="en-US"/>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zh-TW" w:eastAsia="en-US"/>
              </w:rPr>
              <w:t xml:space="preserve">保安形象：①履职期间要建立早会制度，统一着装上岗，做到组织纪律严明、作风和形象端正、仪容仪表端庄、警具、标志配戴齐全、文明执勤，热情服务。②认真落实巡查</w:t>
            </w:r>
            <w:r>
              <w:rPr>
                <w:rFonts w:hint="eastAsia" w:ascii="宋体" w:hAnsi="宋体" w:cs="宋体"/>
                <w:b w:val="0"/>
                <w:bCs w:val="0"/>
                <w:color w:val="000000"/>
                <w:sz w:val="24"/>
                <w:szCs w:val="24"/>
                <w:highlight w:val="none"/>
                <w:lang w:val="zh-TW" w:eastAsia="zh-CN"/>
              </w:rPr>
              <w:t xml:space="preserve">台账</w:t>
            </w:r>
            <w:r>
              <w:rPr>
                <w:rFonts w:hint="eastAsia" w:ascii="宋体" w:hAnsi="宋体" w:eastAsia="宋体" w:cs="宋体"/>
                <w:b w:val="0"/>
                <w:bCs w:val="0"/>
                <w:color w:val="000000"/>
                <w:sz w:val="24"/>
                <w:szCs w:val="24"/>
                <w:highlight w:val="none"/>
                <w:lang w:val="zh-TW" w:eastAsia="en-US"/>
              </w:rPr>
              <w:t xml:space="preserve">登记（或电子巡更读卡）和交接班制度。严禁脱岗离岗、看报、聊天、玩手机。③保安员必须身体健康，有医疗机构体检合格证明，道德良好，查证无犯罪记录，在经过不少于1周时间培训后方可上岗。</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8.交接班工作</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9.巡逻工作标准</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（1）巡逻员要在巡逻过程中，应多看、多听、多嗅，以确保完成巡逻工作任务。</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（2）检查治安、防盗、防火、水浸等情况发现问题立即处理，并报告上级领导及有关部门。</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（3）巡查各个重点部位、治安死角等，发现有可疑人员应前往盘问，检查证件，必要时检查其所带物品。</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（4）巡逻的基本任务：预防和制止违反治安管理的行为及犯罪行为。</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（5）所有涉及施工、整改项目，施工单位负责人需携带相关手续及证件，获批后方可进入办公区域施工；严禁带狗、猫等宠物进入</w:t>
            </w:r>
            <w:r>
              <w:rPr>
                <w:rFonts w:hint="eastAsia" w:ascii="宋体" w:hAnsi="宋体" w:cs="宋体"/>
                <w:b w:val="0"/>
                <w:bCs w:val="0"/>
                <w:color w:val="000000"/>
                <w:sz w:val="24"/>
                <w:szCs w:val="24"/>
                <w:highlight w:val="none"/>
                <w:lang w:val="en-US" w:eastAsia="zh-CN"/>
              </w:rPr>
              <w:t xml:space="preserve">项目</w:t>
            </w:r>
            <w:r>
              <w:rPr>
                <w:rFonts w:hint="eastAsia" w:ascii="宋体" w:hAnsi="宋体" w:eastAsia="宋体" w:cs="宋体"/>
                <w:b w:val="0"/>
                <w:bCs w:val="0"/>
                <w:color w:val="000000"/>
                <w:sz w:val="24"/>
                <w:szCs w:val="24"/>
                <w:highlight w:val="none"/>
                <w:lang w:val="en-US" w:eastAsia="zh-CN"/>
              </w:rPr>
              <w:t xml:space="preserve">内；严禁指使或者强令他人违反消防安全规定，冒险作业的；违反消防安全规定，占用防火间距或者搭棚、盖房挖沟、砌墙堵塞消防车通道的；严禁埋压、圈占或损毁消防火栓、水泵、蓄水池等消防设施或者将消防器材、设备挪作他用；设施设备严加看管，应24小时不间断巡查，发现可疑人员立即上报。</w:t>
            </w:r>
            <w:r/>
          </w:p>
        </w:tc>
      </w:tr>
      <w:tr>
        <w:trPr>
          <w:trHeight w:val="3582"/>
        </w:trPr>
        <w:tc>
          <w:tcPr>
            <w:tcW w:w="129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2</w:t>
            </w:r>
            <w:r/>
          </w:p>
        </w:tc>
        <w:tc>
          <w:tcPr>
            <w:tcW w:w="2575"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消控岗：负责项目消防安全检查、消防控制室监控、建筑消防设施操作与维护、消防安全管理等工作。</w:t>
            </w:r>
            <w:r/>
          </w:p>
        </w:tc>
        <w:tc>
          <w:tcPr>
            <w:tcW w:w="5373" w:type="dxa"/>
            <w:vAlign w:val="top"/>
            <w:textDirection w:val="lrTb"/>
            <w:noWrap w:val="false"/>
          </w:tcPr>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zh-TW" w:eastAsia="en-US"/>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TW" w:eastAsia="en-US"/>
              </w:rPr>
              <w:t xml:space="preserve">消控、监控室值班：消控、监控设施应保持24小时有人员值班，并保持完整的监控记录，保证对区域各出入口、内部重点区域的安全监控、录像及协助布警。监控室收到火情、险情及其他异常情况报警信号后，应及时报警，并派专人赶到现场进行前期处理。监控资料应至少保持7天，有特殊要求的参照相关规定或行业标准执行。同时，确保治安电话畅通，接听及时（铃响三声内宜接听）。</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接班前集合①所有接班人员应于接班前15分钟到达指定地点集合。②整理着装，当值班长按有关规定检查员工着装。③当值班长集合队伍，点名并统计、做好记录。④主管下达工作指令，交代有关工作注意事项。⑤集合过程应在10分钟内完成。</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（2）接班①所有当值人员提前5分钟赶到各自岗</w:t>
            </w:r>
            <w:r>
              <w:rPr>
                <w:rFonts w:hint="eastAsia" w:ascii="宋体" w:hAnsi="宋体" w:eastAsia="宋体" w:cs="宋体"/>
                <w:b w:val="0"/>
                <w:bCs w:val="0"/>
                <w:color w:val="000000"/>
                <w:sz w:val="24"/>
                <w:szCs w:val="24"/>
                <w:highlight w:val="none"/>
                <w:lang w:val="en-US" w:eastAsia="zh-CN"/>
              </w:rPr>
              <w:t xml:space="preserve">位进行岗位交接工作。②交接班人员相互敬礼并问好。③接班人员清点检查岗位上所有公物，如：监控设施对讲机、灭火器、水瓶等，如发现损坏、缺遗应立即向班组长提出，并要求上一班当值人员说明物品去向及做好记录。④认真查阅上一班值班记录，询问上一班工作完成情况，如有需要继续跟进的工作应记录以便跟进。⑤检查区域内有无异常情况，在上一班当值保安人员的带领下，系统的检查责任区域内的工作情况，如发现有异常则要求上一班当值人员做出解释，并通知班组长前来处理及做好记录。⑥交接双方在确认无误后在上一班值班记录本上签名，并开始接岗值勤。</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交班①各岗位在交班前30分钟需进行岗位清洁工作。②认真做好值班记录，收集整理好相关的工作证据。③在接班人员到达岗位时，主动向对方敬礼并问好。④将未完成的工作如实向接班人员交代清楚。⑤代理另接班人员系统的检查责任区域内的工作情况。⑥互相签名后，方可离岗，并及时赶往集合地点。</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（4）交班后集合①当值班长在全部岗位交接清楚后集合队伍、清点人数。</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②各区域的班、组长对区域值班情况进行讲评工作。</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③当值班长讲评本班次的整体工作表现，批评或指出不足，提出改正措施或意见。</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④解散队伍。</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000000"/>
                <w:sz w:val="24"/>
                <w:szCs w:val="24"/>
                <w:highlight w:val="none"/>
                <w:lang w:val="zh-TW" w:eastAsia="en-US"/>
              </w:rPr>
            </w:pPr>
            <w:r>
              <w:rPr>
                <w:rFonts w:hint="eastAsia" w:ascii="宋体" w:hAnsi="宋体" w:eastAsia="宋体" w:cs="宋体"/>
                <w:b w:val="0"/>
                <w:bCs w:val="0"/>
                <w:color w:val="000000"/>
                <w:sz w:val="24"/>
                <w:szCs w:val="24"/>
                <w:highlight w:val="none"/>
                <w:lang w:val="en-US" w:eastAsia="zh-CN"/>
              </w:rPr>
              <w:t xml:space="preserve">（5）应急处理：当值队员5分钟之内赶到现场，现场负责人8分钟之内赶到现场。</w:t>
            </w:r>
            <w:r/>
          </w:p>
        </w:tc>
      </w:tr>
      <w:tr>
        <w:trPr>
          <w:trHeight w:val="331"/>
        </w:trPr>
        <w:tc>
          <w:tcPr>
            <w:tcW w:w="129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zh-CN"/>
              </w:rPr>
            </w:pPr>
            <w:r>
              <w:rPr>
                <w:rFonts w:hint="eastAsia" w:ascii="宋体" w:hAnsi="宋体" w:eastAsia="宋体" w:cs="宋体"/>
                <w:b w:val="0"/>
                <w:bCs w:val="0"/>
                <w:color w:val="000000"/>
                <w:spacing w:val="-1"/>
                <w:sz w:val="24"/>
                <w:szCs w:val="24"/>
                <w:lang w:eastAsia="zh-CN"/>
              </w:rPr>
              <w:t xml:space="preserve">。。</w:t>
            </w:r>
            <w:r/>
          </w:p>
        </w:tc>
        <w:tc>
          <w:tcPr>
            <w:tcW w:w="2575"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zh-CN"/>
              </w:rPr>
            </w:pPr>
            <w:r>
              <w:rPr>
                <w:rFonts w:hint="eastAsia" w:ascii="宋体" w:hAnsi="宋体" w:eastAsia="宋体" w:cs="宋体"/>
                <w:b w:val="0"/>
                <w:bCs w:val="0"/>
                <w:color w:val="000000"/>
                <w:spacing w:val="-1"/>
                <w:sz w:val="24"/>
                <w:szCs w:val="24"/>
                <w:lang w:eastAsia="zh-CN"/>
              </w:rPr>
              <w:t xml:space="preserve">。。</w:t>
            </w:r>
            <w:r/>
          </w:p>
        </w:tc>
        <w:tc>
          <w:tcPr>
            <w:tcW w:w="5373" w:type="dxa"/>
            <w:vAlign w:val="top"/>
            <w:textDirection w:val="lrTb"/>
            <w:noWrap w:val="false"/>
          </w:tcPr>
          <w:p>
            <w:pPr>
              <w:jc w:val="left"/>
              <w:spacing w:line="240" w:lineRule="auto"/>
              <w:rPr>
                <w:rFonts w:hint="eastAsia" w:ascii="宋体" w:hAnsi="宋体" w:eastAsia="宋体" w:cs="宋体"/>
                <w:b w:val="0"/>
                <w:bCs w:val="0"/>
                <w:color w:val="000000"/>
                <w:spacing w:val="-1"/>
                <w:sz w:val="24"/>
                <w:szCs w:val="24"/>
                <w:lang w:eastAsia="zh-CN"/>
              </w:rPr>
            </w:pPr>
            <w:r>
              <w:rPr>
                <w:rFonts w:hint="eastAsia" w:ascii="宋体" w:hAnsi="宋体" w:eastAsia="宋体" w:cs="宋体"/>
                <w:b w:val="0"/>
                <w:bCs w:val="0"/>
                <w:color w:val="000000"/>
                <w:spacing w:val="-1"/>
                <w:sz w:val="24"/>
                <w:szCs w:val="24"/>
                <w:lang w:eastAsia="zh-CN"/>
              </w:rPr>
              <w:t xml:space="preserve">。。。</w:t>
            </w:r>
            <w:r/>
          </w:p>
        </w:tc>
      </w:tr>
    </w:tbl>
    <w:p>
      <w:pPr>
        <w:ind w:firstLine="480"/>
        <w:spacing w:line="360" w:lineRule="auto"/>
        <w:rPr>
          <w:rFonts w:ascii="宋体" w:hAnsi="宋体" w:eastAsia="宋体"/>
          <w:b w:val="0"/>
          <w:bCs w:val="0"/>
          <w:color w:val="000000"/>
          <w:sz w:val="24"/>
          <w:szCs w:val="24"/>
        </w:rPr>
      </w:pPr>
      <w:r>
        <w:rPr>
          <w:rFonts w:hint="eastAsia" w:ascii="宋体" w:hAnsi="宋体" w:eastAsia="宋体"/>
          <w:b w:val="0"/>
          <w:bCs w:val="0"/>
          <w:color w:val="000000"/>
          <w:sz w:val="24"/>
          <w:szCs w:val="24"/>
        </w:rPr>
        <w:t xml:space="preserve">3.4  保洁服务</w:t>
      </w:r>
      <w:r/>
    </w:p>
    <w:tbl>
      <w:tblPr>
        <w:tblStyle w:val="981"/>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2558"/>
        <w:gridCol w:w="5358"/>
      </w:tblGrid>
      <w:tr>
        <w:trPr>
          <w:trHeight w:val="319"/>
        </w:trPr>
        <w:tc>
          <w:tcPr>
            <w:tcW w:w="1262"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558"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5358"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trHeight w:val="1654"/>
        </w:trPr>
        <w:tc>
          <w:tcPr>
            <w:tcW w:w="1262"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p>
        </w:tc>
        <w:tc>
          <w:tcPr>
            <w:tcW w:w="2558" w:type="dxa"/>
            <w:vAlign w:val="top"/>
            <w:textDirection w:val="lrTb"/>
            <w:noWrap w:val="false"/>
          </w:tcPr>
          <w:p>
            <w:pPr>
              <w:jc w:val="center"/>
              <w:spacing w:line="240" w:lineRule="auto"/>
              <w:rPr>
                <w:rFonts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保洁服务</w:t>
            </w:r>
            <w:r/>
          </w:p>
        </w:tc>
        <w:tc>
          <w:tcPr>
            <w:tcW w:w="5358" w:type="dxa"/>
            <w:vAlign w:val="top"/>
            <w:textDirection w:val="lrTb"/>
            <w:noWrap w:val="false"/>
          </w:tcPr>
          <w:p>
            <w:pPr>
              <w:pStyle w:val="983"/>
              <w:jc w:val="left"/>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zh-TW"/>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TW" w:eastAsia="zh-TW"/>
              </w:rPr>
              <w:t xml:space="preserve">外场包括道路、广场、停车场等：道路清扫、垃圾捡拾、铲冰扫雪、清扫道路积水、施工遗撒做到没有明显尘土，无白色污染物，地面无烟头、纸屑，铲冰彻底无积雪。室内的卫生间、开水间、水器及设备保持清洁，无污迹、无积水、无积尘、无异味、无滴漏水、无堆积杂物、无乱张贴物；电器按时开关，保证安全</w:t>
            </w:r>
            <w:r>
              <w:rPr>
                <w:rFonts w:hint="eastAsia" w:ascii="宋体" w:hAnsi="宋体" w:eastAsia="宋体" w:cs="宋体"/>
                <w:b w:val="0"/>
                <w:bCs w:val="0"/>
                <w:color w:val="000000"/>
                <w:sz w:val="24"/>
                <w:szCs w:val="24"/>
                <w:highlight w:val="none"/>
                <w:lang w:val="zh-TW"/>
              </w:rPr>
              <w:t xml:space="preserve">；电梯</w:t>
            </w:r>
            <w:r>
              <w:rPr>
                <w:rFonts w:ascii="PingFang SC" w:hAnsi="PingFang SC" w:eastAsia="PingFang SC" w:cs="PingFang SC"/>
                <w:i w:val="0"/>
                <w:iCs w:val="0"/>
                <w:caps w:val="0"/>
                <w:color w:val="202329"/>
                <w:spacing w:val="0"/>
                <w:sz w:val="24"/>
                <w:szCs w:val="24"/>
                <w:shd w:val="clear" w:color="auto" w:fill="ffffff"/>
              </w:rPr>
              <w:t xml:space="preserve">轿</w:t>
            </w:r>
            <w:r>
              <w:rPr>
                <w:rFonts w:hint="eastAsia" w:ascii="宋体" w:hAnsi="宋体" w:eastAsia="宋体" w:cs="宋体"/>
                <w:b w:val="0"/>
                <w:bCs w:val="0"/>
                <w:color w:val="000000"/>
                <w:sz w:val="24"/>
                <w:szCs w:val="24"/>
                <w:highlight w:val="none"/>
                <w:lang w:val="zh-TW"/>
              </w:rPr>
              <w:t xml:space="preserve">厢室内的保洁。</w:t>
            </w:r>
            <w:r>
              <w:rPr>
                <w:rFonts w:hint="eastAsia" w:ascii="宋体" w:hAnsi="宋体" w:eastAsia="宋体" w:cs="宋体"/>
                <w:b w:val="0"/>
                <w:bCs w:val="0"/>
                <w:color w:val="000000"/>
                <w:sz w:val="24"/>
                <w:szCs w:val="24"/>
                <w:highlight w:val="none"/>
                <w:lang w:val="zh-TW" w:eastAsia="zh-TW"/>
              </w:rPr>
              <w:t xml:space="preserve">做到每日2次清扫和擦拭保养，巡回保洁，不留卫生死角。物业管理企业需充分利用机械化</w:t>
            </w:r>
            <w:r>
              <w:rPr>
                <w:rFonts w:hint="eastAsia" w:ascii="宋体" w:hAnsi="宋体" w:eastAsia="宋体" w:cs="宋体"/>
                <w:b w:val="0"/>
                <w:bCs w:val="0"/>
                <w:color w:val="000000"/>
                <w:sz w:val="24"/>
                <w:szCs w:val="24"/>
                <w:highlight w:val="none"/>
                <w:lang w:val="zh-TW"/>
              </w:rPr>
              <w:t xml:space="preserve">、自动化</w:t>
            </w:r>
            <w:r>
              <w:rPr>
                <w:rFonts w:hint="eastAsia" w:ascii="宋体" w:hAnsi="宋体" w:eastAsia="宋体" w:cs="宋体"/>
                <w:b w:val="0"/>
                <w:bCs w:val="0"/>
                <w:color w:val="000000"/>
                <w:sz w:val="24"/>
                <w:szCs w:val="24"/>
                <w:highlight w:val="none"/>
                <w:lang w:val="zh-TW" w:eastAsia="zh-TW"/>
              </w:rPr>
              <w:t xml:space="preserve">设备</w:t>
            </w:r>
            <w:r>
              <w:rPr>
                <w:rFonts w:hint="eastAsia" w:ascii="宋体" w:hAnsi="宋体" w:eastAsia="宋体" w:cs="宋体"/>
                <w:b w:val="0"/>
                <w:bCs w:val="0"/>
                <w:color w:val="000000"/>
                <w:sz w:val="24"/>
                <w:szCs w:val="24"/>
                <w:highlight w:val="none"/>
                <w:lang w:val="zh-TW"/>
              </w:rPr>
              <w:t xml:space="preserve">，</w:t>
            </w:r>
            <w:r>
              <w:rPr>
                <w:rFonts w:hint="eastAsia" w:ascii="宋体" w:hAnsi="宋体" w:eastAsia="宋体" w:cs="宋体"/>
                <w:b w:val="0"/>
                <w:bCs w:val="0"/>
                <w:color w:val="000000"/>
                <w:sz w:val="24"/>
                <w:szCs w:val="24"/>
                <w:highlight w:val="none"/>
                <w:lang w:val="zh-TW" w:eastAsia="zh-TW"/>
              </w:rPr>
              <w:t xml:space="preserve">对</w:t>
            </w:r>
            <w:r>
              <w:rPr>
                <w:rFonts w:hint="eastAsia" w:ascii="宋体" w:hAnsi="宋体" w:eastAsia="宋体" w:cs="宋体"/>
                <w:b w:val="0"/>
                <w:bCs w:val="0"/>
                <w:color w:val="000000"/>
                <w:sz w:val="24"/>
                <w:szCs w:val="24"/>
                <w:highlight w:val="none"/>
              </w:rPr>
              <w:t xml:space="preserve">管理区域</w:t>
            </w:r>
            <w:r>
              <w:rPr>
                <w:rFonts w:hint="eastAsia" w:ascii="宋体" w:hAnsi="宋体" w:eastAsia="宋体" w:cs="宋体"/>
                <w:b w:val="0"/>
                <w:bCs w:val="0"/>
                <w:color w:val="000000"/>
                <w:sz w:val="24"/>
                <w:szCs w:val="24"/>
                <w:highlight w:val="none"/>
                <w:lang w:val="zh-TW" w:eastAsia="zh-TW"/>
              </w:rPr>
              <w:t xml:space="preserve">进行清扫作业</w:t>
            </w:r>
            <w:r>
              <w:rPr>
                <w:rFonts w:hint="eastAsia" w:ascii="宋体" w:hAnsi="宋体" w:eastAsia="宋体" w:cs="宋体"/>
                <w:b w:val="0"/>
                <w:bCs w:val="0"/>
                <w:color w:val="000000"/>
                <w:sz w:val="24"/>
                <w:szCs w:val="24"/>
                <w:highlight w:val="none"/>
                <w:lang w:val="zh-TW"/>
              </w:rPr>
              <w:t xml:space="preserve">。</w:t>
            </w:r>
            <w:r/>
          </w:p>
          <w:p>
            <w:pPr>
              <w:pStyle w:val="983"/>
              <w:jc w:val="left"/>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TW" w:eastAsia="zh-TW"/>
              </w:rPr>
              <w:t xml:space="preserve">绿地：绿地内垃圾捡拾做到无垃圾、道路无明显尘土、垃圾、无烟头、纸屑；并管理好绿化维保单位保持花草树木长势良好，修剪整齐美观。</w:t>
            </w:r>
            <w:r/>
          </w:p>
          <w:p>
            <w:pPr>
              <w:pStyle w:val="983"/>
              <w:ind w:right="18"/>
              <w:jc w:val="left"/>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TW" w:eastAsia="zh-TW"/>
              </w:rPr>
              <w:t xml:space="preserve">路灯、果皮箱，标识</w:t>
            </w:r>
            <w:r>
              <w:rPr>
                <w:rFonts w:hint="eastAsia" w:ascii="宋体" w:hAnsi="宋体" w:eastAsia="宋体" w:cs="宋体"/>
                <w:b w:val="0"/>
                <w:bCs w:val="0"/>
                <w:color w:val="000000"/>
                <w:sz w:val="24"/>
                <w:szCs w:val="24"/>
                <w:highlight w:val="none"/>
                <w:lang w:val="zh-TW"/>
              </w:rPr>
              <w:t xml:space="preserve">标</w:t>
            </w:r>
            <w:r>
              <w:rPr>
                <w:rFonts w:hint="eastAsia" w:ascii="宋体" w:hAnsi="宋体" w:eastAsia="宋体" w:cs="宋体"/>
                <w:b w:val="0"/>
                <w:bCs w:val="0"/>
                <w:color w:val="000000"/>
                <w:sz w:val="24"/>
                <w:szCs w:val="24"/>
                <w:highlight w:val="none"/>
                <w:lang w:val="zh-TW" w:eastAsia="zh-TW"/>
              </w:rPr>
              <w:t xml:space="preserve">牌：</w:t>
            </w:r>
            <w:r>
              <w:rPr>
                <w:rFonts w:hint="eastAsia" w:ascii="宋体" w:hAnsi="宋体" w:eastAsia="宋体" w:cs="宋体"/>
                <w:b w:val="0"/>
                <w:bCs w:val="0"/>
                <w:color w:val="000000"/>
                <w:sz w:val="24"/>
                <w:szCs w:val="24"/>
                <w:highlight w:val="none"/>
              </w:rPr>
              <w:t xml:space="preserve">广场上的</w:t>
            </w:r>
            <w:r>
              <w:rPr>
                <w:rFonts w:hint="eastAsia" w:ascii="宋体" w:hAnsi="宋体" w:eastAsia="宋体" w:cs="宋体"/>
                <w:b w:val="0"/>
                <w:bCs w:val="0"/>
                <w:color w:val="000000"/>
                <w:sz w:val="24"/>
                <w:szCs w:val="24"/>
                <w:highlight w:val="none"/>
                <w:lang w:val="zh-TW" w:eastAsia="zh-TW"/>
              </w:rPr>
              <w:t xml:space="preserve">路灯定期进行擦拭，果皮箱擦拭、垃圾的倾倒、标识</w:t>
            </w:r>
            <w:r>
              <w:rPr>
                <w:rFonts w:hint="eastAsia" w:ascii="宋体" w:hAnsi="宋体" w:eastAsia="宋体" w:cs="宋体"/>
                <w:b w:val="0"/>
                <w:bCs w:val="0"/>
                <w:color w:val="000000"/>
                <w:sz w:val="24"/>
                <w:szCs w:val="24"/>
                <w:highlight w:val="none"/>
              </w:rPr>
              <w:t xml:space="preserve">标</w:t>
            </w:r>
            <w:r>
              <w:rPr>
                <w:rFonts w:hint="eastAsia" w:ascii="宋体" w:hAnsi="宋体" w:eastAsia="宋体" w:cs="宋体"/>
                <w:b w:val="0"/>
                <w:bCs w:val="0"/>
                <w:color w:val="000000"/>
                <w:sz w:val="24"/>
                <w:szCs w:val="24"/>
                <w:highlight w:val="none"/>
                <w:lang w:val="zh-TW" w:eastAsia="zh-TW"/>
              </w:rPr>
              <w:t xml:space="preserve">牌的擦拭，做到确保路灯及灯杆的清洁，无明显尘土污迹，标识</w:t>
            </w:r>
            <w:r>
              <w:rPr>
                <w:rFonts w:hint="eastAsia" w:ascii="宋体" w:hAnsi="宋体" w:eastAsia="宋体" w:cs="宋体"/>
                <w:b w:val="0"/>
                <w:bCs w:val="0"/>
                <w:color w:val="000000"/>
                <w:sz w:val="24"/>
                <w:szCs w:val="24"/>
                <w:highlight w:val="none"/>
              </w:rPr>
              <w:t xml:space="preserve">标</w:t>
            </w:r>
            <w:r>
              <w:rPr>
                <w:rFonts w:hint="eastAsia" w:ascii="宋体" w:hAnsi="宋体" w:eastAsia="宋体" w:cs="宋体"/>
                <w:b w:val="0"/>
                <w:bCs w:val="0"/>
                <w:color w:val="000000"/>
                <w:sz w:val="24"/>
                <w:szCs w:val="24"/>
                <w:highlight w:val="none"/>
                <w:lang w:val="zh-TW" w:eastAsia="zh-TW"/>
              </w:rPr>
              <w:t xml:space="preserve">牌无污迹。</w:t>
            </w:r>
            <w:r/>
          </w:p>
          <w:p>
            <w:pPr>
              <w:pStyle w:val="983"/>
              <w:ind w:right="18"/>
              <w:jc w:val="left"/>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TW" w:eastAsia="zh-TW"/>
              </w:rPr>
              <w:t xml:space="preserve">雨污水井，化粪池：及时清掏，做到雨水井收水口无垃圾、淤泥，污水井内漂浮物及时清理。</w:t>
            </w:r>
            <w:r/>
          </w:p>
          <w:p>
            <w:pPr>
              <w:pStyle w:val="983"/>
              <w:ind w:right="18"/>
              <w:jc w:val="left"/>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TW" w:eastAsia="zh-TW"/>
              </w:rPr>
              <w:t xml:space="preserve">小广告：及时清除建筑物、构筑物、围网、路灯、交通指示牌、箱变、路牙的各类小广告。清除小广告后及时恢复原貌。</w:t>
            </w:r>
            <w:r/>
          </w:p>
          <w:p>
            <w:pPr>
              <w:pStyle w:val="983"/>
              <w:jc w:val="left"/>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zh-TW" w:eastAsia="zh-TW"/>
              </w:rPr>
              <w:t xml:space="preserve">垃圾清运（生活垃圾）：环卫设备完善，设有垃圾箱、清洁卫生实行责任制，定时</w:t>
            </w:r>
            <w:r>
              <w:rPr>
                <w:rFonts w:hint="eastAsia" w:ascii="宋体" w:hAnsi="宋体" w:eastAsia="宋体" w:cs="宋体"/>
                <w:b w:val="0"/>
                <w:bCs w:val="0"/>
                <w:color w:val="000000"/>
                <w:sz w:val="24"/>
                <w:szCs w:val="24"/>
                <w:highlight w:val="none"/>
                <w:lang w:val="zh-TW"/>
              </w:rPr>
              <w:t xml:space="preserve">、定岗、定人，对</w:t>
            </w:r>
            <w:r>
              <w:rPr>
                <w:rFonts w:hint="eastAsia" w:ascii="宋体" w:hAnsi="宋体" w:eastAsia="宋体" w:cs="宋体"/>
                <w:b w:val="0"/>
                <w:bCs w:val="0"/>
                <w:color w:val="000000"/>
                <w:sz w:val="24"/>
                <w:szCs w:val="24"/>
                <w:highlight w:val="none"/>
                <w:lang w:val="zh-TW" w:eastAsia="zh-TW"/>
              </w:rPr>
              <w:t xml:space="preserve">管理区域内所产生的垃圾（集中收集处理），做到日产日清，对楼层垃圾不间断清理。</w:t>
            </w:r>
            <w:r/>
          </w:p>
          <w:p>
            <w:pPr>
              <w:jc w:val="left"/>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特殊材质地面及墙面</w:t>
            </w:r>
            <w:r>
              <w:rPr>
                <w:rFonts w:hint="eastAsia" w:ascii="宋体" w:hAnsi="宋体" w:eastAsia="宋体" w:cs="宋体"/>
                <w:b w:val="0"/>
                <w:bCs w:val="0"/>
                <w:color w:val="000000"/>
                <w:sz w:val="24"/>
                <w:szCs w:val="24"/>
                <w:highlight w:val="none"/>
                <w:lang w:val="zh-TW" w:eastAsia="zh-TW"/>
              </w:rPr>
              <w:t xml:space="preserve">保养</w:t>
            </w:r>
            <w:r>
              <w:rPr>
                <w:rFonts w:hint="eastAsia" w:ascii="宋体" w:hAnsi="宋体" w:eastAsia="宋体" w:cs="宋体"/>
                <w:b w:val="0"/>
                <w:bCs w:val="0"/>
                <w:color w:val="000000"/>
                <w:sz w:val="24"/>
                <w:szCs w:val="24"/>
                <w:highlight w:val="none"/>
              </w:rPr>
              <w:t xml:space="preserve">根据甲方实际需求，按需开展，并由甲方与中标单位协商确认的费用签订合同并另行结算服务费用</w:t>
            </w:r>
            <w:r/>
          </w:p>
          <w:p>
            <w:pPr>
              <w:jc w:val="left"/>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zh-TW" w:eastAsia="zh-TW"/>
              </w:rPr>
              <w:t xml:space="preserve">垃圾清运及化粪池清掏，费用全部列入物业管理费用。</w:t>
            </w:r>
            <w:r/>
          </w:p>
          <w:p>
            <w:pPr>
              <w:ind w:right="19"/>
              <w:jc w:val="left"/>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TW" w:eastAsia="zh-TW"/>
              </w:rPr>
              <w:t xml:space="preserve">公共天台、屋顶每月清理1次，保持清洁、无垃圾。</w:t>
            </w:r>
            <w:r/>
          </w:p>
          <w:p>
            <w:p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室内、地下的日常清洁质量标准（早8：30前完成首次清洁）；</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(1)每日清扫地面两次，擦抹公共区域设施，吸烟区的烟灰缸每天清洁两次（特殊情况下及时清倒，如会议时），公共区域沙发、茶几每天清洁两次，平时发现污渍、痰渍、垃圾及时处理。</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(2)室内公共区域所有垃圾篓的垃圾不能超过2/3，无虫、无异味，更换垃圾袋，运送指定地点堆放，每天一次，垃圾桶（篓）每天清洁一次，每周彻底清洗一次，保持无异味、无满溢。</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(3)用鸡毛扫弹去墙面灰尘，彻底清理室内墙壁边、墙角、天花、风口蜘蛛网，每周一次，平时随见随时清理，局部灰尘、污渍随时处理。</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排气扇、通风百叶窗、照明设备等擦抹灰尘，每月一次。天花、风口、冷气口、烟感器、喷淋器、灯罩、喇叭出口每月清洁两次。平时发现日光灯不亮和损坏及时通知电工，更换修理，及时清除拆装时留下的手印和污迹。</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(5)每日清理电源开关、插座，抹净上面污渍和灰尘。</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(6)公共区域玻璃（两米以下）每周彻底清洗一次，平时发现手印污渍及时擦净，保持无手印、无污迹、无灰尘，屏风每天及时清洁灰尘，每周大清洁一次。</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(7)室内玻璃门每天清洁保持无手印、无污迹，门、门框每天清洁一次。</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(8)室内窗户玻璃（两米以下）里面随时保洁，平时发现手印、污迹及时擦净。</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(9)花盆里面垃圾、烟头每天清理，植物叶子经常抹尘。</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(10)每周对地脚线、抹尘一次，清理卫生死角一次，及时抹净地脚线、墙角上的污迹、水迹。</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(11)公共区域各类门每天擦抹一次，不锈钢门、扶手和其他公共设施，每季度上不锈钢护理剂1次。</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(12)公共会议室每天打扫一次，使用前及使用后再各清扫一次，不常用会议室定期通风。</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(13)拖洗所有洗手间地面，抹净洁具、门框、墙身，每天循环</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en-US"/>
              </w:rPr>
              <w:t xml:space="preserve">次</w:t>
            </w:r>
            <w:r>
              <w:rPr>
                <w:rFonts w:hint="eastAsia" w:ascii="宋体" w:hAnsi="宋体" w:eastAsia="宋体" w:cs="宋体"/>
                <w:sz w:val="24"/>
                <w:szCs w:val="24"/>
                <w:lang w:eastAsia="en-US"/>
              </w:rPr>
              <w:t xml:space="preserve">，保持无灰尘、无水渍、无垃圾、无异味。首次在8:30前完成。</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(14)垃圾桶清倒垃圾，更换垃圾袋，并运到指定地点堆放，每天多次，地面平时循环拖扫，保持干燥、洁净。</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(15)保持所有下水道畅通，发现有堵塞，及时处理。</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(16)所有公共过道地面每天循环清扫，每周一次清洗，保持地面无垃圾、纸屑、烟头、无水渍，平时发现污渍、垃圾及时处理，保持光洁明亮。</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(17)擦净所有玻璃门、窗，发现手印、污渍及时清理干净。</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(18)擦净所有</w:t>
            </w:r>
            <w:r>
              <w:rPr>
                <w:rFonts w:hint="eastAsia" w:cs="宋体"/>
                <w:sz w:val="24"/>
                <w:szCs w:val="24"/>
                <w:lang w:eastAsia="zh-CN"/>
              </w:rPr>
              <w:t xml:space="preserve">垃圾桶</w:t>
            </w:r>
            <w:r>
              <w:rPr>
                <w:rFonts w:hint="eastAsia" w:ascii="宋体" w:hAnsi="宋体" w:eastAsia="宋体" w:cs="宋体"/>
                <w:sz w:val="24"/>
                <w:szCs w:val="24"/>
                <w:lang w:eastAsia="en-US"/>
              </w:rPr>
              <w:t xml:space="preserve">、烟灰缸，及时清理垃圾，保持垃圾不超过筒身1/2处，电梯间烟灰筒保持每日清洗两次以上。</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(19)每日清扫消防通道，抹净扶手栏杆，地角线上面灰尘，地面梯阶每天扫一遍，发现香口胶、痰渍等及时清除，每周清洗一次。</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(20)擦净所有2米以下大理石、木板、玻璃墙面，每天一次</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(21)所有通道出口指示灯牌、应急灯，每周清洁一次，保持无灰尘、无蛛网，明亮透洁。</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(22)擦净所有消防栓、消防器材，每天一次，每月全面清洁一次。</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(23)过道天花、墙角、墙面每周清扫一次，平时发现蛛网及时处理。</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(24)所有通道门窗，每天擦抹灰尘至少一次。</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(25)清除花盆内垃圾杂物，抹净灰尘，植物叶子经常抹尘，保持干净。</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(26)及时开关公共区域灯具。</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(27)电梯轿厢每日清扫不少于2次，循环保洁。</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(28)电梯内壁每周用不锈钢油擦净1次，循环保洁，保持无手印、污渍、灰尘，每周用不锈钢保养剂进行保养，减少氧化、锈蚀的程度，保持光亮、洁净。</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(29)电梯厅门每日擦拭不少于2次。</w:t>
            </w:r>
            <w:r/>
          </w:p>
          <w:p>
            <w:pPr>
              <w:pStyle w:val="873"/>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(30)轿厢内玻璃镜面每日擦拭2次，循环保洁。</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(31)定期进行大厅石材保养，地面、墙面保持石材光泽</w:t>
            </w:r>
            <w:r>
              <w:rPr>
                <w:rFonts w:hint="eastAsia" w:ascii="宋体" w:hAnsi="宋体" w:eastAsia="宋体" w:cs="宋体"/>
                <w:sz w:val="24"/>
                <w:szCs w:val="24"/>
                <w:lang w:eastAsia="zh-CN"/>
              </w:rPr>
              <w:t xml:space="preserve">。</w:t>
            </w:r>
            <w:r/>
          </w:p>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室外的日常清洁质量标准（早8：30前完成首次清洁，每小时清洁一次）。</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(1)每天清扫道路、停车场、绿化地面二次，每小时巡视1次，发现脏物杂物及时处理。保持外围干净、整洁，路牙无积灰。</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(2)外广场地面、停车场地面每天清扫垃圾杂物，有一个整洁舒适环境，根据地面地砖脏的程度和季节变化进行冲洗。</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(3)根据地面情况用水冲刷。</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(4)对绿化带进行重点巡查，及时清扫果皮、废纸等杂物、垃圾，每天2次。</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(5)及时收集垃圾，将垃圾放在指定地点。清运时密封装置，确保无飘洒和滴水现象，及时清洗</w:t>
            </w:r>
            <w:r>
              <w:rPr>
                <w:rFonts w:hint="eastAsia" w:cs="宋体"/>
                <w:sz w:val="24"/>
                <w:szCs w:val="24"/>
                <w:lang w:eastAsia="zh-CN"/>
              </w:rPr>
              <w:t xml:space="preserve">垃圾桶</w:t>
            </w:r>
            <w:r>
              <w:rPr>
                <w:rFonts w:hint="eastAsia" w:ascii="宋体" w:hAnsi="宋体" w:eastAsia="宋体" w:cs="宋体"/>
                <w:sz w:val="24"/>
                <w:szCs w:val="24"/>
                <w:lang w:eastAsia="zh-CN"/>
              </w:rPr>
              <w:t xml:space="preserve">外表及内面，保持干净、无异味、无满溢。</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(6)抹净广告字、牌类、路牌、标识、消防箱、电表箱、水表箱外围灯柱表面上的灰尘，及时处理污迹。</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(7)每月清除一次卫生死角，如雨水管处、下水道口等，雨季加强力度清理，以防堵塞，同时防止</w:t>
            </w:r>
            <w:r>
              <w:rPr>
                <w:rFonts w:ascii="PingFang SC" w:hAnsi="PingFang SC" w:eastAsia="PingFang SC" w:cs="PingFang SC"/>
                <w:i w:val="0"/>
                <w:iCs w:val="0"/>
                <w:caps w:val="0"/>
                <w:color w:val="202329"/>
                <w:spacing w:val="0"/>
                <w:sz w:val="24"/>
                <w:szCs w:val="24"/>
                <w:shd w:val="clear" w:color="auto" w:fill="ffffff"/>
              </w:rPr>
              <w:t xml:space="preserve">滋</w:t>
            </w:r>
            <w:r>
              <w:rPr>
                <w:rFonts w:hint="eastAsia" w:ascii="宋体" w:hAnsi="宋体" w:eastAsia="宋体" w:cs="宋体"/>
                <w:sz w:val="24"/>
                <w:szCs w:val="24"/>
                <w:lang w:eastAsia="zh-CN"/>
              </w:rPr>
              <w:t xml:space="preserve">生蚊蝇。每月清理一次排水沟、水池雨水槽内、阴沟、排洪沟、污水井杂物，确保其内无杂物。如发现堵塞，及时疏通。</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(8)外墙2米以下随时保洁，保持无污渍。</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(9)协助保安搞好治安工作，如发现闲杂人员及时清理驱除，清除乱贴乱画。</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(10)水面每周清捞3次，每季度清洁1次。</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(11)对保洁区域内各种设施进行抹尘和清洗，花坛、路灯每天抹尘，各眼见手及之处保持无灰尘、无垃圾、无污渍。损坏果皮箱及时更换，扶正。</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(12)清洁中如发现客人车门或车窗、车灯没有关好，应及时通告车场值班人员，以便得到妥善处理，并将此事汇报主管。</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(13)垃圾及时清运，不得扫入下水道和绿化带。</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(14)每周清扫1次排水明沟内的泥沙、纸屑等垃圾，拔出沟内生长的杂草；无杂草，排水畅通，无积水；</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定期地下管井清理1次，捞起井内泥沙和悬浮物；及时做好地下管井彻底疏通，清理结束地面冲洗干净。清理时地面竖警示牌，必要时加护拦。清理后达到目视管道内壁无明显粘附物，井底无沉淀物，水流畅通，井盖上无污渍、污物。</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(16)垃圾房每天冲洗，必要时进行垃圾分类。</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(17)屋面清洁，地漏、雨水管的疏通清理</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消杀服务标准</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）服务态度：接听电话、现场服务，作业人员均应热情有礼对待管理人员和客户。</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）客户投诉：因消杀质量不过关，造成四害影响严重的。</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）工具及药物使用情况：工具及药物的使用符合《农药、杀虫剂的使用监管规定》。</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）作业人员施工安全措施：作业人员按照《农药、杀虫剂的使用监管规定》做好防护措施。</w:t>
            </w:r>
            <w:r/>
          </w:p>
          <w:p>
            <w:pPr>
              <w:pStyle w:val="87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）上级单位检查：顺利通过上级单位检查，发现的问题及时解决。</w:t>
            </w:r>
            <w:r/>
          </w:p>
          <w:p>
            <w:pPr>
              <w:pStyle w:val="873"/>
              <w:keepLines w:val="0"/>
              <w:keepNext w:val="0"/>
              <w:pageBreakBefore w:val="0"/>
              <w:spacing w:line="360" w:lineRule="auto"/>
              <w:widowControl w:val="off"/>
              <w:rPr>
                <w:rFonts w:hint="eastAsia"/>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）消杀计划完成情况：按时完成每月工作计划</w:t>
            </w:r>
            <w:r>
              <w:rPr>
                <w:rFonts w:hint="eastAsia" w:ascii="宋体" w:hAnsi="宋体" w:cs="宋体"/>
                <w:sz w:val="24"/>
                <w:szCs w:val="24"/>
                <w:lang w:eastAsia="zh-CN"/>
              </w:rPr>
              <w:t xml:space="preserve">。</w:t>
            </w:r>
            <w:r/>
          </w:p>
        </w:tc>
      </w:tr>
      <w:tr>
        <w:trPr>
          <w:trHeight w:val="469"/>
        </w:trPr>
        <w:tc>
          <w:tcPr>
            <w:tcW w:w="1262"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2</w:t>
            </w:r>
            <w:r/>
          </w:p>
        </w:tc>
        <w:tc>
          <w:tcPr>
            <w:tcW w:w="2558"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cs="宋体"/>
                <w:b w:val="0"/>
                <w:bCs/>
                <w:color w:val="000000"/>
                <w:sz w:val="24"/>
                <w:szCs w:val="24"/>
                <w:highlight w:val="none"/>
                <w:lang w:val="en-US" w:eastAsia="zh-CN"/>
              </w:rPr>
              <w:t xml:space="preserve">医疗垃圾收集</w:t>
            </w:r>
            <w:r/>
          </w:p>
        </w:tc>
        <w:tc>
          <w:tcPr>
            <w:tcW w:w="5358"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sz w:val="24"/>
                <w:szCs w:val="24"/>
                <w:lang w:val="en-US" w:eastAsia="zh-CN" w:bidi="ar-SA"/>
              </w:rPr>
              <w:t xml:space="preserve">承担大楼内医疗垃圾的收集工作</w:t>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rPr>
        <w:t xml:space="preserve">3.</w:t>
      </w:r>
      <w:r>
        <w:rPr>
          <w:rFonts w:hint="eastAsia" w:ascii="宋体" w:hAnsi="宋体" w:eastAsia="宋体"/>
          <w:b w:val="0"/>
          <w:bCs w:val="0"/>
          <w:sz w:val="24"/>
          <w:szCs w:val="24"/>
          <w:lang w:val="en-US" w:eastAsia="zh-CN"/>
        </w:rPr>
        <w:t xml:space="preserve">4.1</w:t>
      </w:r>
      <w:r>
        <w:rPr>
          <w:rFonts w:hint="eastAsia" w:ascii="宋体" w:hAnsi="宋体" w:eastAsia="宋体"/>
          <w:b w:val="0"/>
          <w:bCs w:val="0"/>
          <w:sz w:val="24"/>
          <w:szCs w:val="24"/>
        </w:rPr>
        <w:t xml:space="preserve">  </w:t>
      </w:r>
      <w:r>
        <w:rPr>
          <w:rFonts w:hint="eastAsia" w:ascii="宋体" w:hAnsi="宋体" w:eastAsia="宋体"/>
          <w:b w:val="0"/>
          <w:bCs w:val="0"/>
          <w:sz w:val="24"/>
          <w:szCs w:val="24"/>
          <w:lang w:val="en-US" w:eastAsia="zh-CN"/>
        </w:rPr>
        <w:t xml:space="preserve">其他服务要求</w:t>
      </w:r>
      <w:r/>
    </w:p>
    <w:tbl>
      <w:tblPr>
        <w:tblStyle w:val="981"/>
        <w:tblW w:w="92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2525"/>
        <w:gridCol w:w="5428"/>
      </w:tblGrid>
      <w:tr>
        <w:trPr>
          <w:trHeight w:val="319"/>
        </w:trPr>
        <w:tc>
          <w:tcPr>
            <w:tcW w:w="1265"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525"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5428"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trHeight w:val="319"/>
        </w:trPr>
        <w:tc>
          <w:tcPr>
            <w:tcW w:w="1265"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p>
        </w:tc>
        <w:tc>
          <w:tcPr>
            <w:tcW w:w="2525" w:type="dxa"/>
            <w:vAlign w:val="top"/>
            <w:textDirection w:val="lrTb"/>
            <w:noWrap w:val="false"/>
          </w:tcPr>
          <w:p>
            <w:pPr>
              <w:jc w:val="center"/>
              <w:spacing w:line="240" w:lineRule="auto"/>
              <w:rPr>
                <w:rFonts w:hint="default" w:ascii="宋体" w:hAnsi="宋体" w:eastAsia="宋体" w:cs="宋体"/>
                <w:b w:val="0"/>
                <w:bCs w:val="0"/>
                <w:color w:val="000000"/>
                <w:spacing w:val="-1"/>
                <w:sz w:val="24"/>
                <w:szCs w:val="24"/>
                <w:lang w:val="en-US" w:eastAsia="zh-CN"/>
              </w:rPr>
            </w:pPr>
            <w:r>
              <w:rPr>
                <w:rFonts w:hint="eastAsia" w:ascii="宋体" w:hAnsi="宋体" w:cs="宋体"/>
                <w:b w:val="0"/>
                <w:bCs/>
                <w:color w:val="000000"/>
                <w:sz w:val="24"/>
                <w:szCs w:val="24"/>
                <w:highlight w:val="none"/>
                <w:lang w:val="en-US" w:eastAsia="zh-CN"/>
              </w:rPr>
              <w:t xml:space="preserve">绿化管理</w:t>
            </w:r>
            <w:r/>
          </w:p>
        </w:tc>
        <w:tc>
          <w:tcPr>
            <w:tcW w:w="5428" w:type="dxa"/>
            <w:vAlign w:val="top"/>
            <w:textDirection w:val="lrTb"/>
            <w:noWrap w:val="false"/>
          </w:tcPr>
          <w:p>
            <w:pPr>
              <w:pStyle w:val="873"/>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1、根据甲方养护工作计划，乙方承担日常养护内容有：球类、色块、绿篱等修剪、施肥及病虫害防治、草坪管理、黑麦草撒播等。</w:t>
            </w:r>
            <w:r/>
          </w:p>
          <w:p>
            <w:pPr>
              <w:pStyle w:val="873"/>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2、草地无石块，纸屑，垃圾等杂物，保洁率达99%以上，草地无人为破坏，缺损的及时补植，绿化完好率达99%以上</w:t>
            </w:r>
            <w:r/>
          </w:p>
          <w:p>
            <w:pPr>
              <w:pStyle w:val="873"/>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3、淋水：生长季（非雨季）每2天一次：非生长季（非雨季）每周1——2次</w:t>
            </w:r>
            <w:r/>
          </w:p>
          <w:p>
            <w:pPr>
              <w:pStyle w:val="873"/>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4、施肥：每年早春，晚秋各施1次全效复合肥，每两次草坪修剪后薄施叶面肥或草坪增绿剂。</w:t>
            </w:r>
            <w:r/>
          </w:p>
          <w:p>
            <w:pPr>
              <w:pStyle w:val="873"/>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5、修剪：生长季每20天修剪一次，留茬高不超过60mm，每年开春前重剪1次</w:t>
            </w:r>
            <w:r/>
          </w:p>
          <w:p>
            <w:pPr>
              <w:pStyle w:val="873"/>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6、喷药：每月喷施广普性杀菌条虫药一次，突发病虫害进行针对性防治，要求利用周末或下班时间喷药，不允许使用刺激性强或中等毒药以上农药</w:t>
            </w:r>
            <w:r/>
          </w:p>
          <w:p>
            <w:pPr>
              <w:pStyle w:val="873"/>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sz w:val="24"/>
                <w:szCs w:val="24"/>
                <w:lang w:eastAsia="zh-CN"/>
              </w:rPr>
              <w:t xml:space="preserve">7、乙方应服从所在地的绿化行政主管部门的行业管理。</w:t>
            </w:r>
            <w:r/>
          </w:p>
        </w:tc>
      </w:tr>
      <w:tr>
        <w:trPr>
          <w:trHeight w:val="628"/>
        </w:trPr>
        <w:tc>
          <w:tcPr>
            <w:tcW w:w="1265"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zh-CN"/>
              </w:rPr>
            </w:pPr>
            <w:r>
              <w:rPr>
                <w:rFonts w:hint="eastAsia" w:ascii="宋体" w:hAnsi="宋体" w:cs="宋体"/>
                <w:b w:val="0"/>
                <w:bCs w:val="0"/>
                <w:color w:val="000000"/>
                <w:spacing w:val="-1"/>
                <w:sz w:val="24"/>
                <w:szCs w:val="24"/>
                <w:lang w:val="en-US" w:eastAsia="zh-CN"/>
              </w:rPr>
              <w:t xml:space="preserve">2</w:t>
            </w:r>
            <w:r/>
          </w:p>
        </w:tc>
        <w:tc>
          <w:tcPr>
            <w:tcW w:w="2525"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cs="宋体"/>
                <w:bCs/>
                <w:color w:val="000000"/>
                <w:sz w:val="24"/>
              </w:rPr>
              <w:t xml:space="preserve">会务（客服）服务</w:t>
            </w:r>
            <w:r/>
          </w:p>
        </w:tc>
        <w:tc>
          <w:tcPr>
            <w:tcW w:w="5428" w:type="dxa"/>
            <w:vAlign w:val="top"/>
            <w:textDirection w:val="lrTb"/>
            <w:noWrap w:val="false"/>
          </w:tcPr>
          <w:p>
            <w:pPr>
              <w:ind w:firstLine="0"/>
              <w:keepLines w:val="0"/>
              <w:keepNext w:val="0"/>
              <w:pageBreakBefore w:val="0"/>
              <w:spacing w:line="240" w:lineRule="auto"/>
              <w:tabs>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lang w:val="zh-TW" w:eastAsia="zh-TW"/>
              </w:rPr>
              <w:t xml:space="preserve">处理</w:t>
            </w:r>
            <w:r>
              <w:rPr>
                <w:rFonts w:hint="eastAsia" w:ascii="宋体" w:hAnsi="宋体" w:cs="宋体"/>
                <w:bCs/>
                <w:color w:val="000000"/>
                <w:sz w:val="24"/>
                <w:lang w:eastAsia="zh-CN"/>
              </w:rPr>
              <w:t xml:space="preserve">项目</w:t>
            </w:r>
            <w:r>
              <w:rPr>
                <w:rFonts w:hint="eastAsia" w:ascii="宋体" w:hAnsi="宋体" w:cs="宋体"/>
                <w:bCs/>
                <w:color w:val="000000"/>
                <w:sz w:val="24"/>
              </w:rPr>
              <w:t xml:space="preserve">各部门工作人员</w:t>
            </w:r>
            <w:r>
              <w:rPr>
                <w:rFonts w:hint="eastAsia" w:ascii="宋体" w:hAnsi="宋体" w:cs="宋体"/>
                <w:bCs/>
                <w:color w:val="000000"/>
                <w:sz w:val="24"/>
                <w:lang w:val="zh-TW" w:eastAsia="zh-TW"/>
              </w:rPr>
              <w:t xml:space="preserve">提出的有关物业管理之</w:t>
            </w:r>
            <w:r>
              <w:rPr>
                <w:rFonts w:hint="eastAsia" w:ascii="宋体" w:hAnsi="宋体" w:cs="宋体"/>
                <w:bCs/>
                <w:color w:val="000000"/>
                <w:sz w:val="24"/>
              </w:rPr>
              <w:t xml:space="preserve">报事（零星维修等）</w:t>
            </w:r>
            <w:r>
              <w:rPr>
                <w:rFonts w:hint="eastAsia" w:ascii="宋体" w:hAnsi="宋体" w:cs="宋体"/>
                <w:bCs/>
                <w:color w:val="000000"/>
                <w:sz w:val="24"/>
                <w:lang w:val="zh-TW" w:eastAsia="zh-TW"/>
              </w:rPr>
              <w:t xml:space="preserve">。</w:t>
            </w:r>
            <w:r/>
          </w:p>
          <w:p>
            <w:pPr>
              <w:ind w:firstLine="0"/>
              <w:keepLines w:val="0"/>
              <w:keepNext w:val="0"/>
              <w:pageBreakBefore w:val="0"/>
              <w:spacing w:line="240" w:lineRule="auto"/>
              <w:tabs>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lang w:val="zh-TW" w:eastAsia="zh-TW"/>
              </w:rPr>
              <w:t xml:space="preserve">定期</w:t>
            </w:r>
            <w:r>
              <w:rPr>
                <w:rFonts w:hint="eastAsia" w:ascii="宋体" w:hAnsi="宋体" w:cs="宋体"/>
                <w:bCs/>
                <w:color w:val="000000"/>
                <w:sz w:val="24"/>
              </w:rPr>
              <w:t xml:space="preserve">与甲方</w:t>
            </w:r>
            <w:r>
              <w:rPr>
                <w:rFonts w:hint="eastAsia" w:ascii="宋体" w:hAnsi="宋体" w:cs="宋体"/>
                <w:bCs/>
                <w:color w:val="000000"/>
                <w:sz w:val="24"/>
                <w:lang w:val="zh-TW" w:eastAsia="zh-TW"/>
              </w:rPr>
              <w:t xml:space="preserve">举行物业例会并提交有关会议记录。</w:t>
            </w:r>
            <w:r/>
          </w:p>
          <w:p>
            <w:pPr>
              <w:ind w:firstLine="0"/>
              <w:keepLines w:val="0"/>
              <w:keepNext w:val="0"/>
              <w:pageBreakBefore w:val="0"/>
              <w:spacing w:line="240" w:lineRule="auto"/>
              <w:tabs>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lang w:val="zh-TW" w:eastAsia="zh-TW"/>
              </w:rPr>
              <w:t xml:space="preserve">建立健全物业管理档案，完好保存与物业服务有关的全部资料。</w:t>
            </w:r>
            <w:r/>
          </w:p>
          <w:p>
            <w:pPr>
              <w:ind w:firstLine="0"/>
              <w:jc w:val="both"/>
              <w:keepLines w:val="0"/>
              <w:keepNext w:val="0"/>
              <w:pageBreakBefore w:val="0"/>
              <w:spacing w:line="240" w:lineRule="auto"/>
              <w:rPr>
                <w:rFonts w:hint="eastAsia" w:ascii="宋体" w:hAnsi="宋体" w:eastAsia="宋体" w:cs="宋体"/>
                <w:b w:val="0"/>
                <w:bCs w:val="0"/>
                <w:color w:val="000000"/>
                <w:spacing w:val="-1"/>
                <w:sz w:val="24"/>
                <w:szCs w:val="24"/>
                <w:lang w:eastAsia="en-US"/>
              </w:rPr>
            </w:pPr>
            <w:r>
              <w:rPr>
                <w:rFonts w:hint="eastAsia" w:ascii="宋体" w:hAnsi="宋体"/>
                <w:sz w:val="24"/>
              </w:rPr>
              <w:t xml:space="preserve">4、协助甲方完成各类会务接待工作。</w:t>
            </w:r>
            <w:r/>
          </w:p>
        </w:tc>
      </w:tr>
    </w:tbl>
    <w:p>
      <w:pPr>
        <w:spacing w:line="360" w:lineRule="auto"/>
        <w:rPr>
          <w:rFonts w:ascii="宋体" w:hAnsi="宋体" w:eastAsia="宋体"/>
          <w:sz w:val="24"/>
          <w:szCs w:val="24"/>
        </w:rPr>
      </w:pPr>
      <w:r>
        <w:rPr>
          <w:rFonts w:ascii="宋体" w:hAnsi="宋体" w:eastAsia="宋体"/>
          <w:sz w:val="24"/>
          <w:szCs w:val="24"/>
        </w:rPr>
      </w:r>
      <w:r/>
    </w:p>
    <w:p>
      <w:pPr>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4.供应商履行合同所需的设备</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根据项目实际需求，需要供应商提供作业设备（自有或租赁）用于物业管理服务的，可在下表中列出，举例如下：</w:t>
      </w:r>
      <w:r/>
    </w:p>
    <w:tbl>
      <w:tblPr>
        <w:tblStyle w:val="979"/>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p>
        </w:tc>
        <w:tc>
          <w:tcPr>
            <w:tcW w:w="3848" w:type="dxa"/>
            <w:vAlign w:val="top"/>
            <w:textDirection w:val="lrTb"/>
            <w:noWrap w:val="false"/>
          </w:tcPr>
          <w:p>
            <w:pP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p>
        </w:tc>
        <w:tc>
          <w:tcPr>
            <w:tcW w:w="2552" w:type="dxa"/>
            <w:vAlign w:val="top"/>
            <w:textDirection w:val="lrTb"/>
            <w:noWrap w:val="false"/>
          </w:tcPr>
          <w:p>
            <w:pPr>
              <w:pStyle w:val="980"/>
              <w:jc w:val="center"/>
              <w:rPr>
                <w:color w:val="000000"/>
                <w:highlight w:val="none"/>
              </w:rPr>
            </w:pPr>
            <w:r>
              <w:rPr>
                <w:color w:val="000000"/>
                <w:spacing w:val="-2"/>
                <w:highlight w:val="none"/>
              </w:rPr>
              <w:t xml:space="preserve">基本服务</w:t>
            </w:r>
            <w:r/>
          </w:p>
        </w:tc>
        <w:tc>
          <w:tcPr>
            <w:tcW w:w="3848" w:type="dxa"/>
            <w:vAlign w:val="top"/>
            <w:textDirection w:val="lrTb"/>
            <w:noWrap w:val="false"/>
          </w:tcPr>
          <w:p>
            <w:pPr>
              <w:pStyle w:val="980"/>
              <w:rPr>
                <w:rFonts w:hint="eastAsia" w:ascii="Calibri" w:hAnsi="Calibri" w:eastAsia="宋体" w:cs="Calibri"/>
                <w:color w:val="000000"/>
                <w:highlight w:val="none"/>
                <w:lang w:eastAsia="zh-CN"/>
              </w:rPr>
            </w:pPr>
            <w:r>
              <w:rPr>
                <w:rFonts w:hint="eastAsia"/>
                <w:color w:val="000000"/>
                <w:spacing w:val="-2"/>
                <w:highlight w:val="none"/>
                <w:lang w:val="en-US" w:eastAsia="zh-CN"/>
              </w:rPr>
              <w:t xml:space="preserve">/</w:t>
            </w:r>
            <w:r/>
          </w:p>
        </w:tc>
        <w:tc>
          <w:tcPr>
            <w:tcW w:w="992" w:type="dxa"/>
            <w:vAlign w:val="top"/>
            <w:textDirection w:val="lrTb"/>
            <w:noWrap w:val="false"/>
          </w:tcPr>
          <w:p>
            <w:pPr>
              <w:jc w:val="center"/>
              <w:rPr>
                <w:rFonts w:hint="eastAsia" w:ascii="Calibri" w:hAnsi="Calibri" w:eastAsia="宋体" w:cs="Calibri"/>
                <w:color w:val="000000"/>
                <w:szCs w:val="21"/>
                <w:highlight w:val="none"/>
                <w:lang w:eastAsia="zh-CN"/>
              </w:rPr>
            </w:pPr>
            <w:r>
              <w:rPr>
                <w:rFonts w:hint="eastAsia" w:eastAsia="宋体" w:cs="Calibri"/>
                <w:color w:val="000000"/>
                <w:szCs w:val="21"/>
                <w:highlight w:val="none"/>
                <w:lang w:val="en-US" w:eastAsia="zh-CN"/>
              </w:rPr>
              <w:t xml:space="preserve">/</w:t>
            </w:r>
            <w:r/>
          </w:p>
        </w:tc>
        <w:tc>
          <w:tcPr>
            <w:tcW w:w="993" w:type="dxa"/>
            <w:vAlign w:val="top"/>
            <w:textDirection w:val="lrTb"/>
            <w:noWrap w:val="false"/>
          </w:tcPr>
          <w:p>
            <w:pPr>
              <w:pStyle w:val="980"/>
              <w:jc w:val="center"/>
              <w:rPr>
                <w:rFonts w:hint="eastAsia" w:eastAsia="宋体"/>
                <w:color w:val="000000"/>
                <w:highlight w:val="none"/>
                <w:lang w:eastAsia="zh-CN"/>
              </w:rPr>
            </w:pPr>
            <w:r>
              <w:rPr>
                <w:rFonts w:hint="eastAsia"/>
                <w:color w:val="000000"/>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p>
        </w:tc>
        <w:tc>
          <w:tcPr>
            <w:tcW w:w="2552" w:type="dxa"/>
            <w:vAlign w:val="top"/>
            <w:textDirection w:val="lrTb"/>
            <w:noWrap w:val="false"/>
          </w:tcPr>
          <w:p>
            <w:pPr>
              <w:pStyle w:val="980"/>
              <w:jc w:val="center"/>
              <w:rPr>
                <w:color w:val="000000"/>
                <w:highlight w:val="none"/>
              </w:rPr>
            </w:pPr>
            <w:r>
              <w:rPr>
                <w:color w:val="000000"/>
                <w:spacing w:val="-1"/>
                <w:highlight w:val="none"/>
              </w:rPr>
              <w:t xml:space="preserve">房屋维修服务</w:t>
            </w:r>
            <w:r/>
          </w:p>
        </w:tc>
        <w:tc>
          <w:tcPr>
            <w:tcW w:w="3848" w:type="dxa"/>
            <w:vAlign w:val="top"/>
            <w:textDirection w:val="lrTb"/>
            <w:noWrap w:val="false"/>
          </w:tcPr>
          <w:p>
            <w:pPr>
              <w:pStyle w:val="980"/>
              <w:rPr>
                <w:rFonts w:hint="eastAsia" w:eastAsia="宋体"/>
                <w:color w:val="000000"/>
                <w:highlight w:val="none"/>
                <w:lang w:eastAsia="zh-CN"/>
              </w:rPr>
            </w:pPr>
            <w:r>
              <w:rPr>
                <w:rFonts w:hint="eastAsia"/>
                <w:color w:val="000000"/>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hint="eastAsia" w:eastAsia="宋体" w:cs="Calibri"/>
                <w:color w:val="000000"/>
                <w:szCs w:val="21"/>
                <w:highlight w:val="none"/>
                <w:lang w:val="en-US" w:eastAsia="zh-CN"/>
              </w:rPr>
              <w:t xml:space="preserve">/</w:t>
            </w:r>
            <w:r/>
          </w:p>
        </w:tc>
        <w:tc>
          <w:tcPr>
            <w:tcW w:w="993" w:type="dxa"/>
            <w:vAlign w:val="top"/>
            <w:textDirection w:val="lrTb"/>
            <w:noWrap w:val="false"/>
          </w:tcPr>
          <w:p>
            <w:pPr>
              <w:jc w:val="center"/>
              <w:rPr>
                <w:rFonts w:cs="Arial"/>
                <w:color w:val="000000"/>
                <w:highlight w:val="none"/>
              </w:rPr>
            </w:pPr>
            <w:r>
              <w:rPr>
                <w:rFonts w:hint="eastAsia" w:eastAsia="宋体" w:cs="Calibri"/>
                <w:color w:val="000000"/>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p>
        </w:tc>
        <w:tc>
          <w:tcPr>
            <w:tcW w:w="2552" w:type="dxa"/>
            <w:vAlign w:val="top"/>
            <w:textDirection w:val="lrTb"/>
            <w:noWrap w:val="false"/>
          </w:tcPr>
          <w:p>
            <w:pPr>
              <w:pStyle w:val="980"/>
              <w:jc w:val="center"/>
              <w:rPr>
                <w:color w:val="000000"/>
                <w:highlight w:val="none"/>
                <w:lang w:eastAsia="zh-CN"/>
              </w:rPr>
            </w:pPr>
            <w:r>
              <w:rPr>
                <w:color w:val="000000"/>
                <w:spacing w:val="-2"/>
                <w:highlight w:val="none"/>
                <w:lang w:eastAsia="zh-CN"/>
              </w:rPr>
              <w:t xml:space="preserve">公用设施设备维护服务</w:t>
            </w:r>
            <w:r/>
          </w:p>
        </w:tc>
        <w:tc>
          <w:tcPr>
            <w:tcW w:w="3848" w:type="dxa"/>
            <w:vAlign w:val="top"/>
            <w:textDirection w:val="lrTb"/>
            <w:noWrap w:val="false"/>
          </w:tcPr>
          <w:p>
            <w:pPr>
              <w:pStyle w:val="980"/>
              <w:rPr>
                <w:rFonts w:hint="eastAsia" w:eastAsia="宋体"/>
                <w:color w:val="000000"/>
                <w:highlight w:val="none"/>
                <w:lang w:eastAsia="zh-CN"/>
              </w:rPr>
            </w:pPr>
            <w:r>
              <w:rPr>
                <w:rFonts w:hint="eastAsia"/>
                <w:color w:val="000000"/>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hint="eastAsia" w:eastAsia="宋体" w:cs="Calibri"/>
                <w:color w:val="000000"/>
                <w:szCs w:val="21"/>
                <w:highlight w:val="none"/>
                <w:lang w:val="en-US" w:eastAsia="zh-CN"/>
              </w:rPr>
              <w:t xml:space="preserve">/</w:t>
            </w:r>
            <w:r/>
          </w:p>
        </w:tc>
        <w:tc>
          <w:tcPr>
            <w:tcW w:w="993" w:type="dxa"/>
            <w:vAlign w:val="top"/>
            <w:textDirection w:val="lrTb"/>
            <w:noWrap w:val="false"/>
          </w:tcPr>
          <w:p>
            <w:pPr>
              <w:jc w:val="center"/>
              <w:rPr>
                <w:rFonts w:cs="Arial"/>
                <w:color w:val="000000"/>
                <w:highlight w:val="none"/>
              </w:rPr>
            </w:pPr>
            <w:r>
              <w:rPr>
                <w:rFonts w:hint="eastAsia" w:eastAsia="宋体" w:cs="Calibri"/>
                <w:color w:val="000000"/>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p>
        </w:tc>
        <w:tc>
          <w:tcPr>
            <w:tcW w:w="2552" w:type="dxa"/>
            <w:vAlign w:val="top"/>
            <w:textDirection w:val="lrTb"/>
            <w:noWrap w:val="false"/>
          </w:tcPr>
          <w:p>
            <w:pPr>
              <w:pStyle w:val="980"/>
              <w:jc w:val="center"/>
              <w:rPr>
                <w:color w:val="000000"/>
                <w:highlight w:val="none"/>
              </w:rPr>
            </w:pPr>
            <w:r>
              <w:rPr>
                <w:color w:val="000000"/>
                <w:spacing w:val="-2"/>
                <w:highlight w:val="none"/>
              </w:rPr>
              <w:t xml:space="preserve">保洁服务</w:t>
            </w:r>
            <w:r/>
          </w:p>
        </w:tc>
        <w:tc>
          <w:tcPr>
            <w:tcW w:w="3848" w:type="dxa"/>
            <w:vAlign w:val="top"/>
            <w:textDirection w:val="lrTb"/>
            <w:noWrap w:val="false"/>
          </w:tcPr>
          <w:p>
            <w:pPr>
              <w:pStyle w:val="980"/>
              <w:rPr>
                <w:rFonts w:hint="eastAsia" w:eastAsia="宋体"/>
                <w:color w:val="000000"/>
                <w:highlight w:val="none"/>
                <w:lang w:eastAsia="zh-CN"/>
              </w:rPr>
            </w:pPr>
            <w:r>
              <w:rPr>
                <w:rFonts w:hint="eastAsia"/>
                <w:color w:val="000000"/>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hint="eastAsia" w:eastAsia="宋体" w:cs="Calibri"/>
                <w:color w:val="000000"/>
                <w:szCs w:val="21"/>
                <w:highlight w:val="none"/>
                <w:lang w:val="en-US" w:eastAsia="zh-CN"/>
              </w:rPr>
              <w:t xml:space="preserve">/</w:t>
            </w:r>
            <w:r/>
          </w:p>
        </w:tc>
        <w:tc>
          <w:tcPr>
            <w:tcW w:w="993" w:type="dxa"/>
            <w:vAlign w:val="top"/>
            <w:textDirection w:val="lrTb"/>
            <w:noWrap w:val="false"/>
          </w:tcPr>
          <w:p>
            <w:pPr>
              <w:jc w:val="center"/>
              <w:rPr>
                <w:rFonts w:cs="Arial"/>
                <w:color w:val="000000"/>
                <w:highlight w:val="none"/>
              </w:rPr>
            </w:pPr>
            <w:r>
              <w:rPr>
                <w:rFonts w:hint="eastAsia" w:eastAsia="宋体" w:cs="Calibri"/>
                <w:color w:val="000000"/>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5</w:t>
            </w:r>
            <w:r/>
          </w:p>
        </w:tc>
        <w:tc>
          <w:tcPr>
            <w:tcW w:w="2552" w:type="dxa"/>
            <w:vAlign w:val="top"/>
            <w:textDirection w:val="lrTb"/>
            <w:noWrap w:val="false"/>
          </w:tcPr>
          <w:p>
            <w:pPr>
              <w:pStyle w:val="980"/>
              <w:jc w:val="center"/>
              <w:rPr>
                <w:color w:val="000000"/>
                <w:highlight w:val="none"/>
              </w:rPr>
            </w:pPr>
            <w:r>
              <w:rPr>
                <w:color w:val="000000"/>
                <w:spacing w:val="-2"/>
                <w:highlight w:val="none"/>
              </w:rPr>
              <w:t xml:space="preserve">绿化服务</w:t>
            </w:r>
            <w:r/>
          </w:p>
        </w:tc>
        <w:tc>
          <w:tcPr>
            <w:tcW w:w="3848" w:type="dxa"/>
            <w:vAlign w:val="top"/>
            <w:textDirection w:val="lrTb"/>
            <w:noWrap w:val="false"/>
          </w:tcPr>
          <w:p>
            <w:pPr>
              <w:pStyle w:val="980"/>
              <w:rPr>
                <w:rFonts w:hint="eastAsia" w:eastAsia="宋体"/>
                <w:color w:val="000000"/>
                <w:highlight w:val="none"/>
                <w:lang w:eastAsia="zh-CN"/>
              </w:rPr>
            </w:pPr>
            <w:r>
              <w:rPr>
                <w:rFonts w:hint="eastAsia"/>
                <w:color w:val="000000"/>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hint="eastAsia" w:eastAsia="宋体" w:cs="Calibri"/>
                <w:color w:val="000000"/>
                <w:szCs w:val="21"/>
                <w:highlight w:val="none"/>
                <w:lang w:val="en-US" w:eastAsia="zh-CN"/>
              </w:rPr>
              <w:t xml:space="preserve">/</w:t>
            </w:r>
            <w:r/>
          </w:p>
        </w:tc>
        <w:tc>
          <w:tcPr>
            <w:tcW w:w="993" w:type="dxa"/>
            <w:vAlign w:val="top"/>
            <w:textDirection w:val="lrTb"/>
            <w:noWrap w:val="false"/>
          </w:tcPr>
          <w:p>
            <w:pPr>
              <w:jc w:val="center"/>
              <w:rPr>
                <w:rFonts w:cs="Arial"/>
                <w:color w:val="000000"/>
                <w:highlight w:val="none"/>
              </w:rPr>
            </w:pPr>
            <w:r>
              <w:rPr>
                <w:rFonts w:hint="eastAsia" w:eastAsia="宋体" w:cs="Calibri"/>
                <w:color w:val="000000"/>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6</w:t>
            </w:r>
            <w:r/>
          </w:p>
        </w:tc>
        <w:tc>
          <w:tcPr>
            <w:tcW w:w="2552" w:type="dxa"/>
            <w:vAlign w:val="top"/>
            <w:textDirection w:val="lrTb"/>
            <w:noWrap w:val="false"/>
          </w:tcPr>
          <w:p>
            <w:pPr>
              <w:pStyle w:val="980"/>
              <w:jc w:val="center"/>
              <w:rPr>
                <w:color w:val="000000"/>
                <w:highlight w:val="none"/>
              </w:rPr>
            </w:pPr>
            <w:r>
              <w:rPr>
                <w:color w:val="000000"/>
                <w:spacing w:val="-2"/>
                <w:highlight w:val="none"/>
              </w:rPr>
              <w:t xml:space="preserve">保安服务</w:t>
            </w:r>
            <w:r/>
          </w:p>
        </w:tc>
        <w:tc>
          <w:tcPr>
            <w:tcW w:w="3848" w:type="dxa"/>
            <w:vAlign w:val="top"/>
            <w:textDirection w:val="lrTb"/>
            <w:noWrap w:val="false"/>
          </w:tcPr>
          <w:p>
            <w:pPr>
              <w:pStyle w:val="980"/>
              <w:rPr>
                <w:rFonts w:hint="eastAsia" w:eastAsia="宋体"/>
                <w:color w:val="000000"/>
                <w:highlight w:val="none"/>
                <w:lang w:eastAsia="zh-CN"/>
              </w:rPr>
            </w:pPr>
            <w:r>
              <w:rPr>
                <w:rFonts w:hint="eastAsia"/>
                <w:color w:val="000000"/>
                <w:spacing w:val="-3"/>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hint="eastAsia" w:eastAsia="宋体" w:cs="Calibri"/>
                <w:color w:val="000000"/>
                <w:szCs w:val="21"/>
                <w:highlight w:val="none"/>
                <w:lang w:val="en-US" w:eastAsia="zh-CN"/>
              </w:rPr>
              <w:t xml:space="preserve">/</w:t>
            </w:r>
            <w:r/>
          </w:p>
        </w:tc>
        <w:tc>
          <w:tcPr>
            <w:tcW w:w="993" w:type="dxa"/>
            <w:vAlign w:val="top"/>
            <w:textDirection w:val="lrTb"/>
            <w:noWrap w:val="false"/>
          </w:tcPr>
          <w:p>
            <w:pPr>
              <w:jc w:val="center"/>
              <w:rPr>
                <w:rFonts w:cs="Arial"/>
                <w:color w:val="000000"/>
                <w:highlight w:val="none"/>
              </w:rPr>
            </w:pPr>
            <w:r>
              <w:rPr>
                <w:rFonts w:hint="eastAsia" w:eastAsia="宋体" w:cs="Calibri"/>
                <w:color w:val="000000"/>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7</w:t>
            </w:r>
            <w:r/>
          </w:p>
        </w:tc>
        <w:tc>
          <w:tcPr>
            <w:tcW w:w="2552" w:type="dxa"/>
            <w:vAlign w:val="top"/>
            <w:textDirection w:val="lrTb"/>
            <w:noWrap w:val="false"/>
          </w:tcPr>
          <w:p>
            <w:pPr>
              <w:pStyle w:val="980"/>
              <w:jc w:val="center"/>
              <w:rPr>
                <w:color w:val="000000"/>
                <w:highlight w:val="none"/>
              </w:rPr>
            </w:pPr>
            <w:r>
              <w:rPr>
                <w:color w:val="000000"/>
                <w:spacing w:val="-1"/>
                <w:highlight w:val="none"/>
              </w:rPr>
              <w:t xml:space="preserve">会议服务</w:t>
            </w:r>
            <w:r/>
          </w:p>
        </w:tc>
        <w:tc>
          <w:tcPr>
            <w:tcW w:w="3848" w:type="dxa"/>
            <w:vAlign w:val="top"/>
            <w:textDirection w:val="lrTb"/>
            <w:noWrap w:val="false"/>
          </w:tcPr>
          <w:p>
            <w:pPr>
              <w:pStyle w:val="980"/>
              <w:rPr>
                <w:rFonts w:hint="eastAsia" w:eastAsia="宋体"/>
                <w:color w:val="000000"/>
                <w:highlight w:val="none"/>
                <w:lang w:eastAsia="zh-CN"/>
              </w:rPr>
            </w:pPr>
            <w:r>
              <w:rPr>
                <w:rFonts w:hint="eastAsia"/>
                <w:color w:val="000000"/>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hint="eastAsia" w:eastAsia="宋体" w:cs="Calibri"/>
                <w:color w:val="000000"/>
                <w:szCs w:val="21"/>
                <w:highlight w:val="none"/>
                <w:lang w:val="en-US" w:eastAsia="zh-CN"/>
              </w:rPr>
              <w:t xml:space="preserve">/</w:t>
            </w:r>
            <w:r/>
          </w:p>
        </w:tc>
        <w:tc>
          <w:tcPr>
            <w:tcW w:w="993" w:type="dxa"/>
            <w:vAlign w:val="top"/>
            <w:textDirection w:val="lrTb"/>
            <w:noWrap w:val="false"/>
          </w:tcPr>
          <w:p>
            <w:pPr>
              <w:jc w:val="center"/>
              <w:rPr>
                <w:rFonts w:cs="Arial"/>
                <w:color w:val="000000"/>
                <w:highlight w:val="none"/>
              </w:rPr>
            </w:pPr>
            <w:r>
              <w:rPr>
                <w:rFonts w:hint="eastAsia" w:eastAsia="宋体" w:cs="Calibri"/>
                <w:color w:val="000000"/>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980"/>
              <w:jc w:val="center"/>
              <w:rPr>
                <w:rFonts w:hint="eastAsia" w:eastAsia="宋体"/>
                <w:color w:val="000000"/>
                <w:spacing w:val="-1"/>
                <w:highlight w:val="none"/>
                <w:lang w:eastAsia="zh-CN"/>
              </w:rPr>
            </w:pPr>
            <w:r>
              <w:rPr>
                <w:rFonts w:hint="eastAsia" w:eastAsia="宋体"/>
                <w:color w:val="000000"/>
                <w:spacing w:val="-1"/>
                <w:highlight w:val="none"/>
                <w:lang w:eastAsia="zh-CN"/>
              </w:rPr>
              <w:t xml:space="preserve">……</w:t>
            </w:r>
            <w:r/>
          </w:p>
        </w:tc>
        <w:tc>
          <w:tcPr>
            <w:tcW w:w="3848" w:type="dxa"/>
            <w:vAlign w:val="top"/>
            <w:textDirection w:val="lrTb"/>
            <w:noWrap w:val="false"/>
          </w:tcPr>
          <w:p>
            <w:pPr>
              <w:pStyle w:val="980"/>
              <w:rPr>
                <w:rFonts w:hint="eastAsia" w:eastAsia="宋体"/>
                <w:color w:val="000000"/>
                <w:spacing w:val="-2"/>
                <w:highlight w:val="none"/>
                <w:lang w:eastAsia="zh-CN"/>
              </w:rPr>
            </w:pPr>
            <w:r>
              <w:rPr>
                <w:rFonts w:hint="eastAsia" w:eastAsia="宋体"/>
                <w:color w:val="000000"/>
                <w:spacing w:val="-2"/>
                <w:highlight w:val="none"/>
                <w:lang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980"/>
              <w:jc w:val="center"/>
              <w:rPr>
                <w:color w:val="000000"/>
                <w:highlight w:val="none"/>
              </w:rPr>
            </w:pPr>
            <w:r>
              <w:rPr>
                <w:color w:val="000000"/>
                <w:highlight w:val="none"/>
              </w:rPr>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980"/>
              <w:jc w:val="center"/>
              <w:rPr>
                <w:rFonts w:hint="eastAsia" w:eastAsia="宋体"/>
                <w:color w:val="000000"/>
                <w:spacing w:val="-1"/>
                <w:highlight w:val="none"/>
                <w:lang w:eastAsia="zh-CN"/>
              </w:rPr>
            </w:pPr>
            <w:r>
              <w:rPr>
                <w:rFonts w:hint="eastAsia" w:eastAsia="宋体"/>
                <w:color w:val="000000"/>
                <w:spacing w:val="-1"/>
                <w:highlight w:val="none"/>
                <w:lang w:eastAsia="zh-CN"/>
              </w:rPr>
            </w:r>
            <w:r/>
          </w:p>
        </w:tc>
        <w:tc>
          <w:tcPr>
            <w:tcW w:w="3848" w:type="dxa"/>
            <w:vAlign w:val="top"/>
            <w:textDirection w:val="lrTb"/>
            <w:noWrap w:val="false"/>
          </w:tcPr>
          <w:p>
            <w:pPr>
              <w:pStyle w:val="980"/>
              <w:rPr>
                <w:rFonts w:hint="eastAsia" w:eastAsia="宋体"/>
                <w:color w:val="000000"/>
                <w:spacing w:val="-2"/>
                <w:highlight w:val="none"/>
                <w:lang w:eastAsia="zh-CN"/>
              </w:rPr>
            </w:pPr>
            <w:r>
              <w:rPr>
                <w:rFonts w:hint="eastAsia" w:eastAsia="宋体"/>
                <w:color w:val="000000"/>
                <w:spacing w:val="-2"/>
                <w:highlight w:val="none"/>
                <w:lang w:eastAsia="zh-CN"/>
              </w:rPr>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980"/>
              <w:jc w:val="center"/>
              <w:rPr>
                <w:color w:val="000000"/>
                <w:highlight w:val="none"/>
              </w:rPr>
            </w:pPr>
            <w:r>
              <w:rPr>
                <w:color w:val="000000"/>
                <w:highlight w:val="none"/>
              </w:rPr>
            </w:r>
            <w:r/>
          </w:p>
        </w:tc>
      </w:tr>
    </w:tbl>
    <w:p>
      <w:pPr>
        <w:spacing w:line="360" w:lineRule="auto"/>
        <w:rPr>
          <w:rFonts w:ascii="宋体" w:hAnsi="宋体" w:eastAsia="宋体"/>
          <w:color w:val="0000ff"/>
          <w:sz w:val="24"/>
          <w:szCs w:val="24"/>
          <w:highlight w:val="yellow"/>
        </w:rPr>
      </w:pPr>
      <w:r>
        <w:rPr>
          <w:rFonts w:hint="eastAsia" w:ascii="宋体" w:hAnsi="宋体" w:eastAsia="宋体"/>
          <w:color w:val="000000"/>
          <w:sz w:val="24"/>
          <w:szCs w:val="24"/>
          <w:highlight w:val="none"/>
        </w:rPr>
        <w:t xml:space="preserve">注：采购人已无偿提供的作业设备，或准备放置评分项中作考察的，不在此重复要求。</w:t>
      </w:r>
      <w:r/>
    </w:p>
    <w:p>
      <w:pPr>
        <w:spacing w:line="360" w:lineRule="auto"/>
        <w:rPr>
          <w:rFonts w:ascii="宋体" w:hAnsi="宋体" w:eastAsia="宋体"/>
          <w:sz w:val="24"/>
          <w:szCs w:val="24"/>
        </w:rPr>
      </w:pPr>
      <w:r>
        <w:rPr>
          <w:rFonts w:ascii="宋体" w:hAnsi="宋体" w:eastAsia="宋体"/>
          <w:sz w:val="24"/>
          <w:szCs w:val="24"/>
        </w:rPr>
      </w:r>
      <w:r/>
    </w:p>
    <w:p>
      <w:pPr>
        <w:numPr>
          <w:ilvl w:val="0"/>
          <w:numId w:val="7"/>
        </w:num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物业管理服务人员需求</w:t>
      </w:r>
      <w:r/>
    </w:p>
    <w:p>
      <w:pPr>
        <w:pStyle w:val="873"/>
        <w:rPr>
          <w:rFonts w:hint="default" w:eastAsia="宋体"/>
          <w:lang w:val="en-US" w:eastAsia="zh-CN"/>
        </w:rPr>
      </w:pPr>
      <w:r>
        <w:rPr>
          <w:rFonts w:hint="eastAsia" w:cs="宋体"/>
          <w:color w:val="000000"/>
          <w:sz w:val="24"/>
          <w:lang w:val="en-US" w:eastAsia="zh-CN"/>
        </w:rPr>
        <w:t xml:space="preserve">本项目不允许配置按国家规定可不缴纳社保的人员。</w:t>
      </w:r>
      <w:r/>
    </w:p>
    <w:tbl>
      <w:tblPr>
        <w:tblStyle w:val="979"/>
        <w:tblW w:w="100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3"/>
        <w:gridCol w:w="2047"/>
        <w:gridCol w:w="1185"/>
        <w:gridCol w:w="5053"/>
      </w:tblGrid>
      <w:tr>
        <w:trPr>
          <w:jc w:val="center"/>
          <w:trHeight w:val="1142"/>
        </w:trPr>
        <w:tc>
          <w:tcPr>
            <w:tcW w:w="1753" w:type="dxa"/>
            <w:vAlign w:val="center"/>
            <w:textDirection w:val="lrTb"/>
            <w:noWrap w:val="false"/>
          </w:tcPr>
          <w:p>
            <w:pPr>
              <w:jc w:val="center"/>
              <w:rPr>
                <w:rFonts w:hint="eastAsia" w:ascii="宋体" w:hAnsi="宋体" w:eastAsia="宋体" w:cs="宋体"/>
                <w:color w:val="000000"/>
                <w:sz w:val="21"/>
                <w:szCs w:val="21"/>
                <w:highlight w:val="none"/>
                <w:shd w:val="clear" w:color="auto" w:fill="auto"/>
                <w:lang w:eastAsia="en-US"/>
              </w:rPr>
            </w:pPr>
            <w:r>
              <w:rPr>
                <w:rFonts w:hint="eastAsia" w:ascii="宋体" w:hAnsi="宋体" w:eastAsia="宋体" w:cs="宋体"/>
                <w:b/>
                <w:bCs/>
                <w:color w:val="000000"/>
                <w:spacing w:val="-1"/>
                <w:sz w:val="21"/>
                <w:szCs w:val="21"/>
                <w:highlight w:val="none"/>
                <w:shd w:val="clear" w:color="auto" w:fill="auto"/>
                <w:lang w:eastAsia="zh-CN"/>
              </w:rPr>
              <w:t xml:space="preserve">类别</w:t>
            </w:r>
            <w:r/>
          </w:p>
        </w:tc>
        <w:tc>
          <w:tcPr>
            <w:tcW w:w="2047" w:type="dxa"/>
            <w:vAlign w:val="center"/>
            <w:textDirection w:val="lrTb"/>
            <w:noWrap w:val="false"/>
          </w:tcPr>
          <w:p>
            <w:pPr>
              <w:jc w:val="center"/>
              <w:rPr>
                <w:rFonts w:hint="eastAsia" w:ascii="宋体" w:hAnsi="宋体" w:eastAsia="宋体" w:cs="宋体"/>
                <w:color w:val="000000"/>
                <w:sz w:val="21"/>
                <w:szCs w:val="21"/>
                <w:highlight w:val="none"/>
                <w:shd w:val="clear" w:color="auto" w:fill="auto"/>
                <w:lang w:eastAsia="en-US"/>
              </w:rPr>
            </w:pPr>
            <w:r>
              <w:rPr>
                <w:rFonts w:hint="eastAsia" w:ascii="宋体" w:hAnsi="宋体" w:eastAsia="宋体" w:cs="宋体"/>
                <w:b/>
                <w:bCs/>
                <w:color w:val="000000"/>
                <w:spacing w:val="-1"/>
                <w:sz w:val="21"/>
                <w:szCs w:val="21"/>
                <w:highlight w:val="none"/>
                <w:shd w:val="clear" w:color="auto" w:fill="auto"/>
                <w:lang w:eastAsia="zh-CN"/>
              </w:rPr>
              <w:t xml:space="preserve">岗位</w:t>
            </w:r>
            <w:r/>
          </w:p>
        </w:tc>
        <w:tc>
          <w:tcPr>
            <w:tcW w:w="1185" w:type="dxa"/>
            <w:vAlign w:val="center"/>
            <w:textDirection w:val="lrTb"/>
            <w:noWrap w:val="false"/>
          </w:tcPr>
          <w:p>
            <w:pPr>
              <w:jc w:val="center"/>
              <w:rPr>
                <w:rFonts w:hint="eastAsia" w:ascii="宋体" w:hAnsi="宋体" w:eastAsia="宋体" w:cs="宋体"/>
                <w:color w:val="000000"/>
                <w:sz w:val="21"/>
                <w:szCs w:val="21"/>
                <w:highlight w:val="none"/>
                <w:shd w:val="clear" w:color="auto" w:fill="auto"/>
                <w:lang w:eastAsia="en-US"/>
              </w:rPr>
            </w:pPr>
            <w:r>
              <w:rPr>
                <w:rFonts w:hint="eastAsia" w:ascii="宋体" w:hAnsi="宋体" w:eastAsia="宋体" w:cs="宋体"/>
                <w:b/>
                <w:bCs/>
                <w:color w:val="000000"/>
                <w:sz w:val="21"/>
                <w:szCs w:val="21"/>
                <w:highlight w:val="none"/>
                <w:shd w:val="clear" w:color="auto" w:fill="auto"/>
                <w:lang w:eastAsia="zh-CN"/>
              </w:rPr>
              <w:t xml:space="preserve">人数</w:t>
            </w:r>
            <w:r/>
          </w:p>
        </w:tc>
        <w:tc>
          <w:tcPr>
            <w:tcW w:w="5053" w:type="dxa"/>
            <w:vAlign w:val="center"/>
            <w:textDirection w:val="lrTb"/>
            <w:noWrap w:val="false"/>
          </w:tcPr>
          <w:p>
            <w:pPr>
              <w:jc w:val="center"/>
              <w:rPr>
                <w:rFonts w:hint="eastAsia" w:ascii="宋体" w:hAnsi="宋体" w:eastAsia="宋体" w:cs="宋体"/>
                <w:b/>
                <w:bCs/>
                <w:color w:val="000000"/>
                <w:spacing w:val="-1"/>
                <w:sz w:val="21"/>
                <w:szCs w:val="21"/>
                <w:highlight w:val="none"/>
                <w:shd w:val="clear" w:color="auto" w:fill="auto"/>
                <w:lang w:eastAsia="zh-CN"/>
              </w:rPr>
            </w:pPr>
            <w:r>
              <w:rPr>
                <w:rFonts w:hint="eastAsia" w:ascii="宋体" w:hAnsi="宋体" w:eastAsia="宋体" w:cs="宋体"/>
                <w:b/>
                <w:bCs/>
                <w:color w:val="000000"/>
                <w:spacing w:val="-1"/>
                <w:sz w:val="21"/>
                <w:szCs w:val="21"/>
                <w:highlight w:val="none"/>
                <w:shd w:val="clear" w:color="auto" w:fill="auto"/>
                <w:lang w:eastAsia="zh-CN"/>
              </w:rPr>
              <w:t xml:space="preserve">备注</w:t>
            </w:r>
            <w:r/>
          </w:p>
          <w:p>
            <w:pPr>
              <w:jc w:val="center"/>
              <w:rPr>
                <w:rFonts w:hint="eastAsia" w:ascii="宋体" w:hAnsi="宋体" w:eastAsia="宋体" w:cs="宋体"/>
                <w:color w:val="000000"/>
                <w:sz w:val="21"/>
                <w:szCs w:val="21"/>
                <w:highlight w:val="none"/>
                <w:shd w:val="clear" w:color="auto" w:fill="auto"/>
                <w:lang w:eastAsia="en-US"/>
              </w:rPr>
            </w:pPr>
            <w:r>
              <w:rPr>
                <w:rFonts w:hint="eastAsia" w:ascii="宋体" w:hAnsi="宋体" w:eastAsia="宋体" w:cs="宋体"/>
                <w:b w:val="0"/>
                <w:bCs w:val="0"/>
                <w:color w:val="000000"/>
                <w:spacing w:val="-1"/>
                <w:sz w:val="21"/>
                <w:szCs w:val="21"/>
                <w:highlight w:val="none"/>
                <w:shd w:val="clear" w:color="auto" w:fill="auto"/>
                <w:lang w:eastAsia="zh-CN"/>
              </w:rPr>
              <w:t xml:space="preserve">（</w:t>
            </w:r>
            <w:r>
              <w:rPr>
                <w:rFonts w:hint="eastAsia" w:ascii="宋体" w:hAnsi="宋体" w:eastAsia="宋体" w:cs="宋体"/>
                <w:b w:val="0"/>
                <w:bCs w:val="0"/>
                <w:color w:val="000000"/>
                <w:spacing w:val="-1"/>
                <w:sz w:val="21"/>
                <w:szCs w:val="21"/>
                <w:highlight w:val="none"/>
                <w:shd w:val="clear" w:color="auto" w:fill="auto"/>
                <w:lang w:val="en-US" w:eastAsia="zh-CN"/>
              </w:rPr>
              <w:t xml:space="preserve">明确各岗位否允许配置按国家规定可不缴纳社保的人员、须具备的上岗资格证、人员学历、工作经验等</w:t>
            </w:r>
            <w:r>
              <w:rPr>
                <w:rFonts w:hint="eastAsia" w:ascii="宋体" w:hAnsi="宋体" w:eastAsia="宋体" w:cs="宋体"/>
                <w:b w:val="0"/>
                <w:bCs w:val="0"/>
                <w:color w:val="000000"/>
                <w:spacing w:val="-1"/>
                <w:sz w:val="21"/>
                <w:szCs w:val="21"/>
                <w:highlight w:val="none"/>
                <w:shd w:val="clear" w:color="auto" w:fill="auto"/>
                <w:lang w:eastAsia="zh-CN"/>
              </w:rPr>
              <w:t xml:space="preserve">）</w:t>
            </w:r>
            <w:r/>
          </w:p>
        </w:tc>
      </w:tr>
      <w:tr>
        <w:trPr>
          <w:jc w:val="center"/>
          <w:trHeight w:val="3086"/>
        </w:trPr>
        <w:tc>
          <w:tcPr>
            <w:tcW w:w="1753" w:type="dxa"/>
            <w:vAlign w:val="center"/>
            <w:textDirection w:val="lrTb"/>
            <w:noWrap w:val="false"/>
          </w:tcPr>
          <w:p>
            <w:pPr>
              <w:pStyle w:val="980"/>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综合人员</w:t>
            </w:r>
            <w:r/>
          </w:p>
        </w:tc>
        <w:tc>
          <w:tcPr>
            <w:tcW w:w="2047" w:type="dxa"/>
            <w:vAlign w:val="center"/>
            <w:textDirection w:val="lrTb"/>
            <w:noWrap w:val="false"/>
          </w:tcPr>
          <w:p>
            <w:pPr>
              <w:pStyle w:val="980"/>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项目经理</w:t>
            </w:r>
            <w:r/>
          </w:p>
        </w:tc>
        <w:tc>
          <w:tcPr>
            <w:tcW w:w="1185" w:type="dxa"/>
            <w:vAlign w:val="center"/>
            <w:textDirection w:val="lrTb"/>
            <w:noWrap w:val="false"/>
          </w:tcPr>
          <w:p>
            <w:pPr>
              <w:jc w:val="center"/>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w:t>
            </w:r>
            <w:r/>
          </w:p>
        </w:tc>
        <w:tc>
          <w:tcPr>
            <w:tcW w:w="5053" w:type="dxa"/>
            <w:vAlign w:val="top"/>
            <w:textDirection w:val="lrTb"/>
            <w:noWrap w:val="false"/>
          </w:tcPr>
          <w:p>
            <w:pPr>
              <w:pStyle w:val="98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shd w:val="clear" w:color="auto" w:fill="auto"/>
              </w:rPr>
              <w:t xml:space="preserve">全面负责所有物业管理及服务的各项工作，负责整体服务平台运作工作及</w:t>
            </w:r>
            <w:r>
              <w:rPr>
                <w:rFonts w:hint="eastAsia" w:cs="宋体"/>
                <w:b w:val="0"/>
                <w:bCs w:val="0"/>
                <w:color w:val="000000"/>
                <w:sz w:val="21"/>
                <w:szCs w:val="21"/>
                <w:highlight w:val="none"/>
                <w:shd w:val="clear" w:color="auto" w:fill="auto"/>
                <w:lang w:eastAsia="zh-CN"/>
              </w:rPr>
              <w:t xml:space="preserve">项目</w:t>
            </w:r>
            <w:r>
              <w:rPr>
                <w:rFonts w:hint="eastAsia" w:ascii="宋体" w:hAnsi="宋体" w:eastAsia="宋体" w:cs="宋体"/>
                <w:b w:val="0"/>
                <w:bCs w:val="0"/>
                <w:color w:val="000000"/>
                <w:sz w:val="21"/>
                <w:szCs w:val="21"/>
                <w:highlight w:val="none"/>
                <w:shd w:val="clear" w:color="auto" w:fill="auto"/>
              </w:rPr>
              <w:t xml:space="preserve">安全生产工作，对本项目的物业管理及服务的品质负责，确保客户满意度达标。统筹安排及落实招标人的各项工作要求及任务。</w:t>
            </w:r>
            <w:r/>
          </w:p>
          <w:p>
            <w:pPr>
              <w:pStyle w:val="980"/>
              <w:jc w:val="left"/>
              <w:rPr>
                <w:rFonts w:hint="eastAsia" w:ascii="宋体" w:hAnsi="宋体" w:eastAsia="宋体" w:cs="宋体"/>
                <w:b/>
                <w:bCs/>
                <w:color w:val="ff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color w:val="000000"/>
                <w:sz w:val="21"/>
                <w:szCs w:val="21"/>
                <w:highlight w:val="none"/>
                <w:shd w:val="clear" w:color="auto" w:fill="auto"/>
              </w:rPr>
              <w:t xml:space="preserve">年龄在50周岁（含）以下。</w:t>
            </w:r>
            <w:r/>
          </w:p>
          <w:p>
            <w:pPr>
              <w:pStyle w:val="98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其他：</w:t>
            </w:r>
            <w:r>
              <w:rPr>
                <w:rFonts w:hint="eastAsia" w:ascii="宋体" w:hAnsi="宋体" w:eastAsia="宋体" w:cs="宋体"/>
                <w:b w:val="0"/>
                <w:bCs w:val="0"/>
                <w:color w:val="000000"/>
                <w:sz w:val="21"/>
                <w:szCs w:val="21"/>
                <w:highlight w:val="none"/>
                <w:shd w:val="clear" w:color="auto" w:fill="auto"/>
              </w:rPr>
              <w:t xml:space="preserve">执行法定假日带班的值班制度，及项目特殊情况的值班带班工作要求，每日对现场各岗位工作情况进行</w:t>
            </w:r>
            <w:r>
              <w:rPr>
                <w:rFonts w:hint="eastAsia" w:cs="宋体"/>
                <w:b w:val="0"/>
                <w:bCs w:val="0"/>
                <w:color w:val="000000"/>
                <w:sz w:val="21"/>
                <w:szCs w:val="21"/>
                <w:highlight w:val="none"/>
                <w:shd w:val="clear" w:color="auto" w:fill="auto"/>
                <w:lang w:val="en-US" w:eastAsia="zh-CN"/>
              </w:rPr>
              <w:t xml:space="preserve">检</w:t>
            </w:r>
            <w:r>
              <w:rPr>
                <w:rFonts w:hint="eastAsia" w:ascii="宋体" w:hAnsi="宋体" w:eastAsia="宋体" w:cs="宋体"/>
                <w:b w:val="0"/>
                <w:bCs w:val="0"/>
                <w:color w:val="000000"/>
                <w:sz w:val="21"/>
                <w:szCs w:val="21"/>
                <w:highlight w:val="none"/>
                <w:shd w:val="clear" w:color="auto" w:fill="auto"/>
              </w:rPr>
              <w:t xml:space="preserve">查，覆盖率须达到90%，确保物业服务质量。每日对工程、客服、安保及保洁工作提出工作要求。</w:t>
            </w:r>
            <w:r/>
          </w:p>
        </w:tc>
      </w:tr>
      <w:tr>
        <w:trPr>
          <w:jc w:val="center"/>
          <w:trHeight w:val="1489"/>
        </w:trPr>
        <w:tc>
          <w:tcPr>
            <w:tcW w:w="1753" w:type="dxa"/>
            <w:vAlign w:val="center"/>
            <w:textDirection w:val="lrTb"/>
            <w:noWrap w:val="false"/>
          </w:tcPr>
          <w:p>
            <w:pPr>
              <w:pStyle w:val="980"/>
              <w:jc w:val="center"/>
              <w:rPr>
                <w:rFonts w:hint="eastAsia" w:ascii="宋体" w:hAnsi="宋体" w:eastAsia="宋体" w:cs="宋体"/>
                <w:color w:val="000000"/>
                <w:sz w:val="21"/>
                <w:szCs w:val="21"/>
                <w:highlight w:val="none"/>
                <w:shd w:val="clear" w:color="auto" w:fill="auto"/>
                <w:lang w:val="en-US" w:eastAsia="zh-CN"/>
              </w:rPr>
            </w:pPr>
            <w:r>
              <w:rPr>
                <w:rFonts w:hint="eastAsia" w:cs="宋体"/>
                <w:color w:val="000000"/>
                <w:sz w:val="21"/>
                <w:szCs w:val="21"/>
                <w:highlight w:val="none"/>
                <w:shd w:val="clear" w:color="auto" w:fill="auto"/>
                <w:lang w:val="en-US" w:eastAsia="zh-CN"/>
              </w:rPr>
              <w:t xml:space="preserve">客服</w:t>
            </w:r>
            <w:r/>
          </w:p>
        </w:tc>
        <w:tc>
          <w:tcPr>
            <w:tcW w:w="2047" w:type="dxa"/>
            <w:vAlign w:val="center"/>
            <w:textDirection w:val="lrTb"/>
            <w:noWrap w:val="false"/>
          </w:tcPr>
          <w:p>
            <w:pPr>
              <w:pStyle w:val="980"/>
              <w:jc w:val="center"/>
              <w:rPr>
                <w:rFonts w:hint="eastAsia" w:ascii="宋体" w:hAnsi="宋体" w:eastAsia="宋体" w:cs="宋体"/>
                <w:color w:val="000000"/>
                <w:sz w:val="21"/>
                <w:szCs w:val="21"/>
                <w:highlight w:val="none"/>
                <w:shd w:val="clear" w:color="auto" w:fill="auto"/>
                <w:lang w:val="en-US" w:eastAsia="zh-CN"/>
              </w:rPr>
            </w:pPr>
            <w:r>
              <w:rPr>
                <w:rFonts w:hint="eastAsia" w:cs="宋体"/>
                <w:color w:val="000000"/>
                <w:sz w:val="21"/>
                <w:szCs w:val="21"/>
                <w:highlight w:val="none"/>
                <w:shd w:val="clear" w:color="auto" w:fill="auto"/>
                <w:lang w:val="en-US" w:eastAsia="zh-CN"/>
              </w:rPr>
              <w:t xml:space="preserve">客服人员</w:t>
            </w:r>
            <w:r/>
          </w:p>
        </w:tc>
        <w:tc>
          <w:tcPr>
            <w:tcW w:w="1185" w:type="dxa"/>
            <w:vAlign w:val="center"/>
            <w:textDirection w:val="lrTb"/>
            <w:noWrap w:val="false"/>
          </w:tcPr>
          <w:p>
            <w:pPr>
              <w:jc w:val="center"/>
              <w:rPr>
                <w:rFonts w:hint="default" w:ascii="宋体" w:hAnsi="宋体" w:eastAsia="宋体" w:cs="宋体"/>
                <w:color w:val="000000"/>
                <w:sz w:val="21"/>
                <w:szCs w:val="21"/>
                <w:highlight w:val="none"/>
                <w:shd w:val="clear" w:color="auto" w:fill="auto"/>
                <w:lang w:val="en-US" w:eastAsia="zh-CN" w:bidi="ar-SA"/>
              </w:rPr>
            </w:pPr>
            <w:r>
              <w:rPr>
                <w:rFonts w:hint="eastAsia" w:ascii="宋体" w:hAnsi="宋体" w:cs="宋体"/>
                <w:color w:val="000000"/>
                <w:sz w:val="21"/>
                <w:szCs w:val="21"/>
                <w:highlight w:val="none"/>
                <w:shd w:val="clear" w:color="auto" w:fill="auto"/>
                <w:lang w:val="en-US" w:eastAsia="zh-CN" w:bidi="ar-SA"/>
              </w:rPr>
              <w:t xml:space="preserve">1</w:t>
            </w:r>
            <w:r/>
          </w:p>
        </w:tc>
        <w:tc>
          <w:tcPr>
            <w:tcW w:w="5053" w:type="dxa"/>
            <w:vAlign w:val="top"/>
            <w:textDirection w:val="lrTb"/>
            <w:noWrap w:val="false"/>
          </w:tcPr>
          <w:p>
            <w:pPr>
              <w:pStyle w:val="98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岗位职责说明：协助项目负责人，负责人员登记、接待，</w:t>
            </w:r>
            <w:r>
              <w:rPr>
                <w:rFonts w:hint="eastAsia" w:ascii="宋体" w:hAnsi="宋体" w:eastAsia="宋体" w:cs="宋体"/>
                <w:color w:val="000000"/>
                <w:sz w:val="21"/>
                <w:szCs w:val="21"/>
                <w:highlight w:val="none"/>
                <w:shd w:val="clear" w:color="auto" w:fill="auto"/>
                <w:lang w:val="zh-TW" w:eastAsia="zh-TW" w:bidi="ar-SA"/>
              </w:rPr>
              <w:t xml:space="preserve">处理</w:t>
            </w:r>
            <w:r>
              <w:rPr>
                <w:rFonts w:hint="eastAsia" w:cs="宋体"/>
                <w:color w:val="000000"/>
                <w:sz w:val="21"/>
                <w:szCs w:val="21"/>
                <w:highlight w:val="none"/>
                <w:shd w:val="clear" w:color="auto" w:fill="auto"/>
                <w:lang w:val="en-US" w:eastAsia="zh-CN" w:bidi="ar-SA"/>
              </w:rPr>
              <w:t xml:space="preserve">项目</w:t>
            </w:r>
            <w:r>
              <w:rPr>
                <w:rFonts w:hint="eastAsia" w:ascii="宋体" w:hAnsi="宋体" w:eastAsia="宋体" w:cs="宋体"/>
                <w:color w:val="000000"/>
                <w:sz w:val="21"/>
                <w:szCs w:val="21"/>
                <w:highlight w:val="none"/>
                <w:shd w:val="clear" w:color="auto" w:fill="auto"/>
                <w:lang w:val="en-US" w:eastAsia="zh-CN" w:bidi="ar-SA"/>
              </w:rPr>
              <w:t xml:space="preserve">各部门工作人员</w:t>
            </w:r>
            <w:r>
              <w:rPr>
                <w:rFonts w:hint="eastAsia" w:ascii="宋体" w:hAnsi="宋体" w:eastAsia="宋体" w:cs="宋体"/>
                <w:color w:val="000000"/>
                <w:sz w:val="21"/>
                <w:szCs w:val="21"/>
                <w:highlight w:val="none"/>
                <w:shd w:val="clear" w:color="auto" w:fill="auto"/>
                <w:lang w:val="zh-TW" w:eastAsia="zh-TW" w:bidi="ar-SA"/>
              </w:rPr>
              <w:t xml:space="preserve">提出的有关物业管理</w:t>
            </w:r>
            <w:r>
              <w:rPr>
                <w:rFonts w:hint="eastAsia" w:ascii="宋体" w:hAnsi="宋体" w:eastAsia="宋体" w:cs="宋体"/>
                <w:color w:val="000000"/>
                <w:sz w:val="21"/>
                <w:szCs w:val="21"/>
                <w:highlight w:val="none"/>
                <w:shd w:val="clear" w:color="auto" w:fill="auto"/>
                <w:lang w:val="en-US" w:eastAsia="zh-CN" w:bidi="ar-SA"/>
              </w:rPr>
              <w:t xml:space="preserve">问题等。负责做好对各类活动及接待的事前准备，事中跟进及事后归位的现场全程工作。</w:t>
            </w:r>
            <w:r/>
          </w:p>
          <w:p>
            <w:pPr>
              <w:pStyle w:val="98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基本素质要求：年龄在40周岁（含）以下。</w:t>
            </w:r>
            <w:r/>
          </w:p>
        </w:tc>
      </w:tr>
      <w:tr>
        <w:trPr>
          <w:jc w:val="center"/>
          <w:trHeight w:val="1271"/>
        </w:trPr>
        <w:tc>
          <w:tcPr>
            <w:tcW w:w="1753" w:type="dxa"/>
            <w:vAlign w:val="center"/>
            <w:vMerge w:val="restart"/>
            <w:textDirection w:val="lrTb"/>
            <w:noWrap w:val="false"/>
          </w:tcPr>
          <w:p>
            <w:pPr>
              <w:pStyle w:val="980"/>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rPr>
              <w:t xml:space="preserve">保安</w:t>
            </w:r>
            <w:r/>
          </w:p>
        </w:tc>
        <w:tc>
          <w:tcPr>
            <w:tcW w:w="2047" w:type="dxa"/>
            <w:vAlign w:val="center"/>
            <w:textDirection w:val="lrTb"/>
            <w:noWrap w:val="false"/>
          </w:tcPr>
          <w:p>
            <w:pPr>
              <w:pStyle w:val="980"/>
              <w:jc w:val="center"/>
              <w:rPr>
                <w:rFonts w:hint="eastAsia" w:ascii="宋体" w:hAnsi="宋体" w:eastAsia="宋体" w:cs="宋体"/>
                <w:b w:val="0"/>
                <w:bCs w:val="0"/>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保安队长</w:t>
            </w:r>
            <w:r/>
          </w:p>
        </w:tc>
        <w:tc>
          <w:tcPr>
            <w:tcW w:w="1185" w:type="dxa"/>
            <w:vAlign w:val="center"/>
            <w:textDirection w:val="lrTb"/>
            <w:noWrap w:val="false"/>
          </w:tcPr>
          <w:p>
            <w:pPr>
              <w:jc w:val="center"/>
              <w:rPr>
                <w:rFonts w:hint="default" w:ascii="宋体" w:hAnsi="宋体" w:eastAsia="宋体" w:cs="宋体"/>
                <w:color w:val="000000"/>
                <w:sz w:val="21"/>
                <w:szCs w:val="21"/>
                <w:highlight w:val="none"/>
                <w:shd w:val="clear" w:color="auto" w:fill="auto"/>
                <w:lang w:val="en-US" w:eastAsia="zh-CN"/>
              </w:rPr>
            </w:pPr>
            <w:r>
              <w:rPr>
                <w:rFonts w:hint="eastAsia" w:ascii="宋体" w:hAnsi="宋体" w:cs="宋体"/>
                <w:color w:val="000000"/>
                <w:sz w:val="21"/>
                <w:szCs w:val="21"/>
                <w:highlight w:val="none"/>
                <w:shd w:val="clear" w:color="auto" w:fill="auto"/>
                <w:lang w:val="en-US" w:eastAsia="zh-CN"/>
              </w:rPr>
              <w:t xml:space="preserve">1</w:t>
            </w:r>
            <w:r/>
          </w:p>
        </w:tc>
        <w:tc>
          <w:tcPr>
            <w:tcW w:w="5053" w:type="dxa"/>
            <w:vAlign w:val="top"/>
            <w:textDirection w:val="lrTb"/>
            <w:noWrap w:val="false"/>
          </w:tcPr>
          <w:p>
            <w:pPr>
              <w:pStyle w:val="98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岗位职责说明：协</w:t>
            </w:r>
            <w:r>
              <w:rPr>
                <w:rFonts w:hint="eastAsia" w:ascii="宋体" w:hAnsi="宋体" w:eastAsia="宋体" w:cs="宋体"/>
                <w:color w:val="000000"/>
                <w:sz w:val="21"/>
                <w:szCs w:val="21"/>
                <w:highlight w:val="none"/>
                <w:shd w:val="clear" w:color="auto" w:fill="auto"/>
                <w:lang w:val="zh-TW" w:eastAsia="zh-TW" w:bidi="ar-SA"/>
              </w:rPr>
              <w:t xml:space="preserve">助项目</w:t>
            </w:r>
            <w:r>
              <w:rPr>
                <w:rFonts w:hint="eastAsia" w:ascii="宋体" w:hAnsi="宋体" w:eastAsia="宋体" w:cs="宋体"/>
                <w:color w:val="000000"/>
                <w:sz w:val="21"/>
                <w:szCs w:val="21"/>
                <w:highlight w:val="none"/>
                <w:shd w:val="clear" w:color="auto" w:fill="auto"/>
                <w:lang w:val="zh-TW" w:eastAsia="zh-CN" w:bidi="ar-SA"/>
              </w:rPr>
              <w:t xml:space="preserve">负责人</w:t>
            </w:r>
            <w:r>
              <w:rPr>
                <w:rFonts w:hint="eastAsia" w:ascii="宋体" w:hAnsi="宋体" w:eastAsia="宋体" w:cs="宋体"/>
                <w:color w:val="000000"/>
                <w:sz w:val="21"/>
                <w:szCs w:val="21"/>
                <w:highlight w:val="none"/>
                <w:shd w:val="clear" w:color="auto" w:fill="auto"/>
                <w:lang w:val="zh-TW" w:eastAsia="zh-TW" w:bidi="ar-SA"/>
              </w:rPr>
              <w:t xml:space="preserve">对</w:t>
            </w:r>
            <w:r>
              <w:rPr>
                <w:rFonts w:hint="eastAsia" w:ascii="宋体" w:hAnsi="宋体" w:eastAsia="宋体" w:cs="宋体"/>
                <w:color w:val="000000"/>
                <w:sz w:val="21"/>
                <w:szCs w:val="21"/>
                <w:highlight w:val="none"/>
                <w:shd w:val="clear" w:color="auto" w:fill="auto"/>
                <w:lang w:val="en-US" w:eastAsia="zh-CN" w:bidi="ar-SA"/>
              </w:rPr>
              <w:t xml:space="preserve">保安</w:t>
            </w:r>
            <w:r>
              <w:rPr>
                <w:rFonts w:hint="eastAsia" w:ascii="宋体" w:hAnsi="宋体" w:eastAsia="宋体" w:cs="宋体"/>
                <w:color w:val="000000"/>
                <w:sz w:val="21"/>
                <w:szCs w:val="21"/>
                <w:highlight w:val="none"/>
                <w:shd w:val="clear" w:color="auto" w:fill="auto"/>
                <w:lang w:val="zh-TW" w:eastAsia="zh-TW" w:bidi="ar-SA"/>
              </w:rPr>
              <w:t xml:space="preserve">人员</w:t>
            </w:r>
            <w:r>
              <w:rPr>
                <w:rFonts w:hint="eastAsia" w:ascii="宋体" w:hAnsi="宋体" w:eastAsia="宋体" w:cs="宋体"/>
                <w:color w:val="000000"/>
                <w:sz w:val="21"/>
                <w:szCs w:val="21"/>
                <w:highlight w:val="none"/>
                <w:shd w:val="clear" w:color="auto" w:fill="auto"/>
                <w:lang w:val="en-US" w:eastAsia="zh-CN" w:bidi="ar-SA"/>
              </w:rPr>
              <w:t xml:space="preserve">的</w:t>
            </w:r>
            <w:r>
              <w:rPr>
                <w:rFonts w:hint="eastAsia" w:ascii="宋体" w:hAnsi="宋体" w:eastAsia="宋体" w:cs="宋体"/>
                <w:color w:val="000000"/>
                <w:sz w:val="21"/>
                <w:szCs w:val="21"/>
                <w:highlight w:val="none"/>
                <w:shd w:val="clear" w:color="auto" w:fill="auto"/>
                <w:lang w:val="zh-TW" w:eastAsia="zh-TW" w:bidi="ar-SA"/>
              </w:rPr>
              <w:t xml:space="preserve">管理，</w:t>
            </w:r>
            <w:r>
              <w:rPr>
                <w:rFonts w:hint="eastAsia" w:ascii="宋体" w:hAnsi="宋体" w:eastAsia="宋体" w:cs="宋体"/>
                <w:color w:val="000000"/>
                <w:sz w:val="21"/>
                <w:szCs w:val="21"/>
                <w:highlight w:val="none"/>
                <w:shd w:val="clear" w:color="auto" w:fill="auto"/>
                <w:lang w:val="en-US" w:eastAsia="zh-CN" w:bidi="ar-SA"/>
              </w:rPr>
              <w:t xml:space="preserve">对部门所有工作的执行情况的管理，对各项工作的完成的及时性及质量负责。指导部门员工的所有业务工作。</w:t>
            </w:r>
            <w:r/>
          </w:p>
          <w:p>
            <w:pPr>
              <w:pStyle w:val="98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基本素质要求：年龄在45周岁（含）以下。</w:t>
            </w:r>
            <w:r/>
          </w:p>
        </w:tc>
      </w:tr>
      <w:tr>
        <w:trPr>
          <w:jc w:val="center"/>
          <w:trHeight w:val="1464"/>
        </w:trPr>
        <w:tc>
          <w:tcPr>
            <w:tcW w:w="1753" w:type="dxa"/>
            <w:vAlign w:val="center"/>
            <w:vMerge w:val="continue"/>
            <w:textDirection w:val="lrTb"/>
            <w:noWrap w:val="false"/>
          </w:tcPr>
          <w:p>
            <w:pPr>
              <w:pStyle w:val="980"/>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047" w:type="dxa"/>
            <w:vAlign w:val="center"/>
            <w:textDirection w:val="lrTb"/>
            <w:noWrap w:val="false"/>
          </w:tcPr>
          <w:p>
            <w:pPr>
              <w:pStyle w:val="980"/>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lang w:val="en-US" w:eastAsia="zh-CN"/>
              </w:rPr>
              <w:t xml:space="preserve">保安</w:t>
            </w:r>
            <w:r>
              <w:rPr>
                <w:rFonts w:hint="eastAsia" w:cs="宋体"/>
                <w:b w:val="0"/>
                <w:bCs w:val="0"/>
                <w:color w:val="000000"/>
                <w:sz w:val="21"/>
                <w:szCs w:val="21"/>
                <w:highlight w:val="none"/>
                <w:shd w:val="clear" w:color="auto" w:fill="auto"/>
                <w:lang w:val="en-US" w:eastAsia="zh-CN"/>
              </w:rPr>
              <w:t xml:space="preserve">人员</w:t>
            </w:r>
            <w:r/>
          </w:p>
        </w:tc>
        <w:tc>
          <w:tcPr>
            <w:tcW w:w="1185" w:type="dxa"/>
            <w:vAlign w:val="center"/>
            <w:textDirection w:val="lrTb"/>
            <w:noWrap w:val="false"/>
          </w:tcPr>
          <w:p>
            <w:pPr>
              <w:jc w:val="center"/>
              <w:rPr>
                <w:rFonts w:hint="eastAsia" w:ascii="宋体" w:hAnsi="宋体" w:eastAsia="宋体" w:cs="宋体"/>
                <w:color w:val="000000"/>
                <w:sz w:val="21"/>
                <w:szCs w:val="21"/>
                <w:highlight w:val="none"/>
                <w:shd w:val="clear" w:color="auto" w:fill="auto"/>
                <w:lang w:val="en-US" w:eastAsia="zh-CN"/>
              </w:rPr>
            </w:pPr>
            <w:r>
              <w:rPr>
                <w:rFonts w:hint="eastAsia" w:ascii="宋体" w:hAnsi="宋体" w:cs="宋体"/>
                <w:color w:val="000000"/>
                <w:sz w:val="21"/>
                <w:szCs w:val="21"/>
                <w:highlight w:val="none"/>
                <w:shd w:val="clear" w:color="auto" w:fill="auto"/>
                <w:lang w:val="en-US" w:eastAsia="zh-CN"/>
              </w:rPr>
              <w:t xml:space="preserve">9</w:t>
            </w:r>
            <w:r/>
          </w:p>
        </w:tc>
        <w:tc>
          <w:tcPr>
            <w:tcW w:w="5053" w:type="dxa"/>
            <w:vAlign w:val="top"/>
            <w:textDirection w:val="lrTb"/>
            <w:noWrap w:val="false"/>
          </w:tcPr>
          <w:p>
            <w:pPr>
              <w:pStyle w:val="98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岗位职责说明：负责出入口秩序维护和安全防范，树立良好形象，兼顾沿线秩序维护和应急处理及交通指挥，医院巡查8小时工作制。</w:t>
            </w:r>
            <w:r/>
          </w:p>
          <w:p>
            <w:pPr>
              <w:pStyle w:val="980"/>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bidi="ar-SA"/>
              </w:rPr>
              <w:t xml:space="preserve">基本素质要求：</w:t>
            </w:r>
            <w:r>
              <w:rPr>
                <w:rFonts w:hint="eastAsia" w:cs="宋体"/>
                <w:color w:val="000000"/>
                <w:sz w:val="21"/>
                <w:szCs w:val="21"/>
                <w:highlight w:val="none"/>
                <w:shd w:val="clear" w:color="auto" w:fill="auto"/>
                <w:lang w:val="en-US" w:eastAsia="zh-CN" w:bidi="ar-SA"/>
              </w:rPr>
              <w:t xml:space="preserve">60</w:t>
            </w:r>
            <w:r>
              <w:rPr>
                <w:rFonts w:hint="eastAsia" w:ascii="宋体" w:hAnsi="宋体" w:eastAsia="宋体" w:cs="宋体"/>
                <w:color w:val="000000"/>
                <w:sz w:val="21"/>
                <w:szCs w:val="21"/>
                <w:highlight w:val="none"/>
                <w:shd w:val="clear" w:color="auto" w:fill="auto"/>
                <w:lang w:val="en-US" w:eastAsia="zh-CN" w:bidi="ar-SA"/>
              </w:rPr>
              <w:t xml:space="preserve">周岁以下，身体健康，体形匀称，五官端正。</w:t>
            </w:r>
            <w:r/>
          </w:p>
        </w:tc>
      </w:tr>
      <w:tr>
        <w:trPr>
          <w:jc w:val="center"/>
          <w:trHeight w:val="386"/>
        </w:trPr>
        <w:tc>
          <w:tcPr>
            <w:tcW w:w="1753" w:type="dxa"/>
            <w:vAlign w:val="center"/>
            <w:vMerge w:val="continue"/>
            <w:textDirection w:val="lrTb"/>
            <w:noWrap w:val="false"/>
          </w:tcPr>
          <w:p>
            <w:pPr>
              <w:pStyle w:val="980"/>
              <w:jc w:val="center"/>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eastAsia="zh-CN"/>
              </w:rPr>
            </w:r>
            <w:r/>
          </w:p>
        </w:tc>
        <w:tc>
          <w:tcPr>
            <w:tcW w:w="2047" w:type="dxa"/>
            <w:vAlign w:val="center"/>
            <w:textDirection w:val="lrTb"/>
            <w:noWrap w:val="false"/>
          </w:tcPr>
          <w:p>
            <w:pPr>
              <w:pStyle w:val="980"/>
              <w:jc w:val="center"/>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b w:val="0"/>
                <w:bCs w:val="0"/>
                <w:color w:val="000000"/>
                <w:sz w:val="21"/>
                <w:szCs w:val="21"/>
                <w:highlight w:val="none"/>
                <w:shd w:val="clear" w:color="auto" w:fill="auto"/>
                <w:lang w:val="en-US" w:eastAsia="zh-CN"/>
              </w:rPr>
              <w:t xml:space="preserve">消监控岗</w:t>
            </w:r>
            <w:r/>
          </w:p>
        </w:tc>
        <w:tc>
          <w:tcPr>
            <w:tcW w:w="1185" w:type="dxa"/>
            <w:vAlign w:val="center"/>
            <w:textDirection w:val="lrTb"/>
            <w:noWrap w:val="false"/>
          </w:tcPr>
          <w:p>
            <w:pPr>
              <w:jc w:val="center"/>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6</w:t>
            </w:r>
            <w:r/>
          </w:p>
        </w:tc>
        <w:tc>
          <w:tcPr>
            <w:tcW w:w="5053" w:type="dxa"/>
            <w:vAlign w:val="top"/>
            <w:textDirection w:val="lrTb"/>
            <w:noWrap w:val="false"/>
          </w:tcPr>
          <w:p>
            <w:pPr>
              <w:pStyle w:val="98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职责说明：对主监控室实行值班；对进入大楼内的可疑人员进行询问，对无理取闹、寻衅滋事者交相关部门处理，对出入货物进行管理；配合司法机关打击违法犯罪，协助维护楼宇内的治安秩序；对来往进出车辆，主动疏导，合理安排临时泊车。</w:t>
            </w:r>
            <w:r/>
          </w:p>
          <w:p>
            <w:pPr>
              <w:pStyle w:val="980"/>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bidi="ar-SA"/>
              </w:rPr>
              <w:t xml:space="preserve">基本素质要求：</w:t>
            </w:r>
            <w:r>
              <w:rPr>
                <w:rFonts w:hint="eastAsia" w:cs="宋体"/>
                <w:color w:val="000000"/>
                <w:sz w:val="21"/>
                <w:szCs w:val="21"/>
                <w:highlight w:val="none"/>
                <w:shd w:val="clear" w:color="auto" w:fill="auto"/>
                <w:lang w:val="en-US" w:eastAsia="zh-CN" w:bidi="ar-SA"/>
              </w:rPr>
              <w:t xml:space="preserve">60</w:t>
            </w:r>
            <w:r>
              <w:rPr>
                <w:rFonts w:hint="eastAsia" w:ascii="宋体" w:hAnsi="宋体" w:eastAsia="宋体" w:cs="宋体"/>
                <w:color w:val="000000"/>
                <w:sz w:val="21"/>
                <w:szCs w:val="21"/>
                <w:highlight w:val="none"/>
                <w:shd w:val="clear" w:color="auto" w:fill="auto"/>
                <w:lang w:val="en-US" w:eastAsia="zh-CN" w:bidi="ar-SA"/>
              </w:rPr>
              <w:t xml:space="preserve">周岁以下，无犯罪前科、无违法违纪记录，身体健康，体形匀称，五官端正。</w:t>
            </w:r>
            <w:r/>
          </w:p>
        </w:tc>
      </w:tr>
      <w:tr>
        <w:trPr>
          <w:jc w:val="center"/>
          <w:trHeight w:val="1716"/>
        </w:trPr>
        <w:tc>
          <w:tcPr>
            <w:tcW w:w="1753" w:type="dxa"/>
            <w:vAlign w:val="center"/>
            <w:textDirection w:val="lrTb"/>
            <w:noWrap w:val="false"/>
          </w:tcPr>
          <w:p>
            <w:pPr>
              <w:pStyle w:val="980"/>
              <w:jc w:val="center"/>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保洁</w:t>
            </w:r>
            <w:r/>
          </w:p>
        </w:tc>
        <w:tc>
          <w:tcPr>
            <w:tcW w:w="2047" w:type="dxa"/>
            <w:vAlign w:val="center"/>
            <w:textDirection w:val="lrTb"/>
            <w:noWrap w:val="false"/>
          </w:tcPr>
          <w:p>
            <w:pPr>
              <w:pStyle w:val="980"/>
              <w:jc w:val="center"/>
              <w:rPr>
                <w:rFonts w:hint="eastAsia" w:ascii="宋体" w:hAnsi="宋体" w:eastAsia="宋体" w:cs="宋体"/>
                <w:b w:val="0"/>
                <w:bCs w:val="0"/>
                <w:color w:val="000000"/>
                <w:sz w:val="21"/>
                <w:szCs w:val="21"/>
                <w:highlight w:val="none"/>
                <w:shd w:val="clear" w:color="auto" w:fill="auto"/>
                <w:lang w:val="en-US" w:eastAsia="zh-CN"/>
              </w:rPr>
            </w:pPr>
            <w:r>
              <w:rPr>
                <w:rFonts w:hint="eastAsia" w:ascii="宋体" w:hAnsi="宋体" w:eastAsia="宋体" w:cs="宋体"/>
                <w:b w:val="0"/>
                <w:bCs w:val="0"/>
                <w:color w:val="000000"/>
                <w:sz w:val="21"/>
                <w:szCs w:val="21"/>
                <w:highlight w:val="none"/>
                <w:shd w:val="clear" w:color="auto" w:fill="auto"/>
              </w:rPr>
              <w:t xml:space="preserve">保洁人员</w:t>
            </w:r>
            <w:r/>
          </w:p>
        </w:tc>
        <w:tc>
          <w:tcPr>
            <w:tcW w:w="1185" w:type="dxa"/>
            <w:vAlign w:val="center"/>
            <w:textDirection w:val="lrTb"/>
            <w:noWrap w:val="false"/>
          </w:tcPr>
          <w:p>
            <w:pPr>
              <w:jc w:val="center"/>
              <w:rPr>
                <w:rFonts w:hint="eastAsia" w:ascii="宋体" w:hAnsi="宋体" w:eastAsia="宋体" w:cs="宋体"/>
                <w:color w:val="000000"/>
                <w:sz w:val="21"/>
                <w:szCs w:val="21"/>
                <w:highlight w:val="none"/>
                <w:shd w:val="clear" w:color="auto" w:fill="auto"/>
                <w:lang w:val="en-US" w:eastAsia="zh-CN"/>
              </w:rPr>
            </w:pPr>
            <w:r>
              <w:rPr>
                <w:rFonts w:hint="eastAsia" w:ascii="宋体" w:hAnsi="宋体" w:cs="宋体"/>
                <w:color w:val="000000"/>
                <w:sz w:val="21"/>
                <w:szCs w:val="21"/>
                <w:highlight w:val="none"/>
                <w:shd w:val="clear" w:color="auto" w:fill="auto"/>
                <w:lang w:val="en-US" w:eastAsia="zh-CN"/>
              </w:rPr>
              <w:t xml:space="preserve">9</w:t>
            </w:r>
            <w:r/>
          </w:p>
        </w:tc>
        <w:tc>
          <w:tcPr>
            <w:tcW w:w="5053" w:type="dxa"/>
            <w:vAlign w:val="top"/>
            <w:textDirection w:val="lrTb"/>
            <w:noWrap w:val="false"/>
          </w:tcPr>
          <w:p>
            <w:pPr>
              <w:pStyle w:val="98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岗位职责说明</w:t>
            </w:r>
            <w:r>
              <w:rPr>
                <w:rFonts w:hint="eastAsia" w:cs="宋体"/>
                <w:color w:val="000000"/>
                <w:sz w:val="21"/>
                <w:szCs w:val="21"/>
                <w:highlight w:val="none"/>
                <w:shd w:val="clear" w:color="auto" w:fill="auto"/>
                <w:lang w:val="en-US" w:eastAsia="zh-CN" w:bidi="ar-SA"/>
              </w:rPr>
              <w:t xml:space="preserve">：</w:t>
            </w:r>
            <w:r>
              <w:rPr>
                <w:rFonts w:hint="eastAsia" w:ascii="宋体" w:hAnsi="宋体" w:eastAsia="宋体" w:cs="宋体"/>
                <w:color w:val="000000"/>
                <w:sz w:val="21"/>
                <w:szCs w:val="21"/>
                <w:highlight w:val="none"/>
                <w:shd w:val="clear" w:color="auto" w:fill="auto"/>
                <w:lang w:val="en-US" w:eastAsia="zh-CN" w:bidi="ar-SA"/>
              </w:rPr>
              <w:t xml:space="preserve">外场及地库的保洁及室外道路、绿化的垃圾清运，保洁；电梯的保洁,运送垃圾、顶岗、应急、清洗设备操作、外围2米以下玻璃清洁；公共部位保洁和垃圾清运。</w:t>
            </w:r>
            <w:r/>
          </w:p>
          <w:p>
            <w:pPr>
              <w:pStyle w:val="98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基本素质要求：55周岁（含）以下，身体健康，工作认真负责， 能够吃苦耐劳，有团队协作精神。</w:t>
            </w:r>
            <w:r/>
          </w:p>
        </w:tc>
      </w:tr>
      <w:tr>
        <w:trPr>
          <w:jc w:val="center"/>
          <w:trHeight w:val="1791"/>
        </w:trPr>
        <w:tc>
          <w:tcPr>
            <w:tcW w:w="1753" w:type="dxa"/>
            <w:vAlign w:val="center"/>
            <w:vMerge w:val="restart"/>
            <w:textDirection w:val="lrTb"/>
            <w:noWrap w:val="false"/>
          </w:tcPr>
          <w:p>
            <w:pPr>
              <w:pStyle w:val="980"/>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lang w:val="en-US" w:eastAsia="zh-CN"/>
              </w:rPr>
              <w:t xml:space="preserve">工程</w:t>
            </w:r>
            <w:r/>
          </w:p>
        </w:tc>
        <w:tc>
          <w:tcPr>
            <w:tcW w:w="2047" w:type="dxa"/>
            <w:vAlign w:val="center"/>
            <w:textDirection w:val="lrTb"/>
            <w:noWrap w:val="false"/>
          </w:tcPr>
          <w:p>
            <w:pPr>
              <w:jc w:val="center"/>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lang w:val="en-US" w:eastAsia="en-US" w:bidi="ar-SA"/>
              </w:rPr>
              <w:t xml:space="preserve">综合维修人员</w:t>
            </w:r>
            <w:r/>
          </w:p>
        </w:tc>
        <w:tc>
          <w:tcPr>
            <w:tcW w:w="1185" w:type="dxa"/>
            <w:vAlign w:val="center"/>
            <w:textDirection w:val="lrTb"/>
            <w:noWrap w:val="false"/>
          </w:tcPr>
          <w:p>
            <w:pPr>
              <w:jc w:val="center"/>
              <w:shd w:val="clear" w:color="auto" w:fill="auto"/>
              <w:widowControl/>
              <w:rPr>
                <w:rFonts w:hint="eastAsia" w:ascii="宋体" w:hAnsi="宋体" w:eastAsia="宋体" w:cs="宋体"/>
                <w:color w:val="000000"/>
                <w:sz w:val="21"/>
                <w:szCs w:val="21"/>
                <w:highlight w:val="none"/>
                <w:shd w:val="clear" w:color="auto" w:fill="auto"/>
                <w:lang w:eastAsia="en-US"/>
              </w:rPr>
            </w:pPr>
            <w:r>
              <w:rPr>
                <w:rFonts w:hint="eastAsia" w:ascii="宋体" w:hAnsi="宋体" w:eastAsia="宋体" w:cs="宋体"/>
                <w:b w:val="0"/>
                <w:bCs w:val="0"/>
                <w:color w:val="000000"/>
                <w:sz w:val="21"/>
                <w:szCs w:val="21"/>
                <w:highlight w:val="none"/>
                <w:shd w:val="clear" w:color="auto" w:fill="auto"/>
              </w:rPr>
              <w:t xml:space="preserve">1</w:t>
            </w:r>
            <w:r/>
          </w:p>
        </w:tc>
        <w:tc>
          <w:tcPr>
            <w:tcW w:w="5053" w:type="dxa"/>
            <w:vAlign w:val="top"/>
            <w:textDirection w:val="lrTb"/>
            <w:noWrap w:val="false"/>
          </w:tcPr>
          <w:p>
            <w:pPr>
              <w:pStyle w:val="98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岗位职责说明：公共设施设备的维修保养及现场应急处理。</w:t>
            </w:r>
            <w:r/>
          </w:p>
          <w:p>
            <w:pPr>
              <w:pStyle w:val="98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基本素质要求：55周岁（含）以下，身体健康，工作认真负责，能够吃苦耐劳。</w:t>
            </w:r>
            <w:r/>
          </w:p>
          <w:p>
            <w:pPr>
              <w:pStyle w:val="980"/>
              <w:jc w:val="left"/>
              <w:rPr>
                <w:rFonts w:hint="eastAsia" w:ascii="宋体" w:hAnsi="宋体" w:eastAsia="宋体" w:cs="宋体"/>
                <w:bCs/>
                <w:sz w:val="28"/>
                <w:szCs w:val="28"/>
                <w:lang w:val="en-US" w:eastAsia="zh-CN"/>
              </w:rPr>
            </w:pPr>
            <w:r>
              <w:rPr>
                <w:rFonts w:hint="eastAsia" w:ascii="宋体" w:hAnsi="宋体" w:eastAsia="宋体" w:cs="宋体"/>
                <w:color w:val="000000"/>
                <w:sz w:val="21"/>
                <w:szCs w:val="21"/>
                <w:highlight w:val="none"/>
                <w:shd w:val="clear" w:color="auto" w:fill="auto"/>
                <w:lang w:val="en-US" w:eastAsia="zh-CN" w:bidi="ar-SA"/>
              </w:rPr>
              <w:t xml:space="preserve">其他：每日对公共区域现场的巡查及维修、设施设备的运行情况巡查及管理。</w:t>
            </w:r>
            <w:r/>
          </w:p>
        </w:tc>
      </w:tr>
      <w:tr>
        <w:trPr>
          <w:jc w:val="center"/>
          <w:trHeight w:val="579"/>
        </w:trPr>
        <w:tc>
          <w:tcPr>
            <w:tcBorders>
              <w:bottom w:val="single" w:color="auto" w:sz="4" w:space="0"/>
            </w:tcBorders>
            <w:tcW w:w="1753" w:type="dxa"/>
            <w:vAlign w:val="center"/>
            <w:vMerge w:val="continue"/>
            <w:textDirection w:val="lrTb"/>
            <w:noWrap w:val="false"/>
          </w:tcPr>
          <w:p>
            <w:pPr>
              <w:pStyle w:val="980"/>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20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b w:val="0"/>
                <w:bCs/>
                <w:color w:val="000000"/>
                <w:sz w:val="21"/>
                <w:szCs w:val="21"/>
                <w:highlight w:val="none"/>
                <w:shd w:val="clear" w:color="auto" w:fill="auto"/>
              </w:rPr>
              <w:t xml:space="preserve">值班电工</w:t>
            </w:r>
            <w:r/>
          </w:p>
        </w:tc>
        <w:tc>
          <w:tcPr>
            <w:tcW w:w="11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shd w:val="clear" w:color="auto" w:fill="auto"/>
                <w:lang w:eastAsia="en-US"/>
              </w:rPr>
              <w:outlineLvl w:val="9"/>
            </w:pPr>
            <w:r>
              <w:rPr>
                <w:rFonts w:hint="eastAsia" w:ascii="宋体" w:hAnsi="宋体" w:cs="宋体"/>
                <w:b w:val="0"/>
                <w:bCs/>
                <w:color w:val="000000"/>
                <w:sz w:val="21"/>
                <w:szCs w:val="21"/>
                <w:highlight w:val="none"/>
                <w:shd w:val="clear" w:color="auto" w:fill="auto"/>
                <w:lang w:val="en-US" w:eastAsia="zh-CN"/>
              </w:rPr>
              <w:t xml:space="preserve">3</w:t>
            </w:r>
            <w:r/>
          </w:p>
        </w:tc>
        <w:tc>
          <w:tcPr>
            <w:tcW w:w="5053" w:type="dxa"/>
            <w:vAlign w:val="top"/>
            <w:textDirection w:val="lrTb"/>
            <w:noWrap w:val="false"/>
          </w:tcPr>
          <w:p>
            <w:pPr>
              <w:pStyle w:val="980"/>
              <w:jc w:val="left"/>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color w:val="000000"/>
                <w:sz w:val="21"/>
                <w:szCs w:val="21"/>
                <w:highlight w:val="none"/>
                <w:shd w:val="clear" w:color="auto" w:fill="auto"/>
                <w:lang w:val="en-US" w:eastAsia="zh-CN"/>
              </w:rPr>
              <w:t xml:space="preserve">负责配电房各</w:t>
            </w:r>
            <w:r>
              <w:rPr>
                <w:rFonts w:hint="eastAsia" w:ascii="宋体" w:hAnsi="宋体" w:eastAsia="宋体" w:cs="宋体"/>
                <w:b w:val="0"/>
                <w:bCs/>
                <w:color w:val="auto"/>
                <w:sz w:val="21"/>
                <w:szCs w:val="21"/>
                <w:highlight w:val="none"/>
                <w:shd w:val="clear" w:color="auto" w:fill="auto"/>
                <w:lang w:val="en-US" w:eastAsia="zh-CN"/>
              </w:rPr>
              <w:t xml:space="preserve">项管理、值班。</w:t>
            </w:r>
            <w:r/>
          </w:p>
          <w:p>
            <w:pPr>
              <w:pStyle w:val="980"/>
              <w:jc w:val="left"/>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bidi="ar-SA"/>
              </w:rPr>
              <w:t xml:space="preserve">基本素质要求：</w:t>
            </w:r>
            <w:r>
              <w:rPr>
                <w:rFonts w:hint="eastAsia" w:ascii="宋体" w:hAnsi="宋体" w:eastAsia="宋体" w:cs="宋体"/>
                <w:b/>
                <w:bCs/>
                <w:color w:val="auto"/>
                <w:sz w:val="21"/>
                <w:szCs w:val="21"/>
                <w:highlight w:val="none"/>
                <w:shd w:val="clear" w:color="auto" w:fill="auto"/>
              </w:rPr>
              <w:t xml:space="preserve">持有</w:t>
            </w:r>
            <w:r>
              <w:rPr>
                <w:rFonts w:hint="eastAsia" w:ascii="宋体" w:hAnsi="宋体" w:eastAsia="宋体" w:cs="宋体"/>
                <w:b/>
                <w:bCs/>
                <w:color w:val="auto"/>
                <w:sz w:val="21"/>
                <w:szCs w:val="21"/>
                <w:highlight w:val="none"/>
                <w:shd w:val="clear" w:color="auto" w:fill="auto"/>
                <w:lang w:val="en-US" w:eastAsia="zh-CN"/>
              </w:rPr>
              <w:t xml:space="preserve">高压</w:t>
            </w:r>
            <w:r>
              <w:rPr>
                <w:rFonts w:hint="eastAsia" w:ascii="宋体" w:hAnsi="宋体" w:eastAsia="宋体" w:cs="宋体"/>
                <w:b/>
                <w:bCs/>
                <w:color w:val="auto"/>
                <w:sz w:val="21"/>
                <w:szCs w:val="21"/>
                <w:highlight w:val="none"/>
                <w:shd w:val="clear" w:color="auto" w:fill="auto"/>
              </w:rPr>
              <w:t xml:space="preserve">电工证，提供证书</w:t>
            </w:r>
            <w:r>
              <w:rPr>
                <w:rFonts w:hint="eastAsia" w:ascii="宋体" w:hAnsi="宋体" w:eastAsia="宋体" w:cs="宋体"/>
                <w:b/>
                <w:bCs/>
                <w:color w:val="auto"/>
                <w:sz w:val="21"/>
                <w:szCs w:val="21"/>
                <w:highlight w:val="none"/>
                <w:shd w:val="clear" w:color="auto" w:fill="auto"/>
                <w:lang w:eastAsia="zh-CN"/>
              </w:rPr>
              <w:t xml:space="preserve">扫描</w:t>
            </w:r>
            <w:r>
              <w:rPr>
                <w:rFonts w:hint="eastAsia" w:ascii="宋体" w:hAnsi="宋体" w:eastAsia="宋体" w:cs="宋体"/>
                <w:b/>
                <w:bCs/>
                <w:color w:val="auto"/>
                <w:sz w:val="21"/>
                <w:szCs w:val="21"/>
                <w:highlight w:val="none"/>
                <w:shd w:val="clear" w:color="auto" w:fill="auto"/>
                <w:lang w:val="en-US" w:eastAsia="zh-CN"/>
              </w:rPr>
              <w:t xml:space="preserve">件</w:t>
            </w:r>
            <w:r>
              <w:rPr>
                <w:rFonts w:hint="eastAsia" w:ascii="宋体" w:hAnsi="宋体" w:eastAsia="宋体" w:cs="宋体"/>
                <w:b/>
                <w:bCs/>
                <w:color w:val="auto"/>
                <w:sz w:val="21"/>
                <w:szCs w:val="21"/>
                <w:highlight w:val="none"/>
                <w:shd w:val="clear" w:color="auto" w:fill="auto"/>
              </w:rPr>
              <w:t xml:space="preserve">进入投标文件</w:t>
            </w:r>
            <w:r/>
          </w:p>
        </w:tc>
      </w:tr>
      <w:tr>
        <w:trPr>
          <w:jc w:val="center"/>
          <w:trHeight w:val="611"/>
        </w:trPr>
        <w:tc>
          <w:tcPr>
            <w:gridSpan w:val="2"/>
            <w:tcW w:w="3800" w:type="dxa"/>
            <w:vAlign w:val="top"/>
            <w:textDirection w:val="lrTb"/>
            <w:noWrap w:val="false"/>
          </w:tcPr>
          <w:p>
            <w:pPr>
              <w:pStyle w:val="980"/>
              <w:jc w:val="center"/>
              <w:rPr>
                <w:rFonts w:hint="eastAsia" w:ascii="宋体" w:hAnsi="宋体" w:eastAsia="宋体" w:cs="宋体"/>
                <w:b/>
                <w:color w:val="000000"/>
                <w:spacing w:val="-2"/>
                <w:sz w:val="21"/>
                <w:szCs w:val="21"/>
                <w:highlight w:val="none"/>
                <w:shd w:val="clear" w:color="auto" w:fill="auto"/>
                <w:lang w:eastAsia="zh-CN"/>
              </w:rPr>
            </w:pPr>
            <w:r>
              <w:rPr>
                <w:rFonts w:hint="eastAsia" w:ascii="宋体" w:hAnsi="宋体" w:eastAsia="宋体" w:cs="宋体"/>
                <w:b/>
                <w:color w:val="000000"/>
                <w:spacing w:val="-2"/>
                <w:sz w:val="21"/>
                <w:szCs w:val="21"/>
                <w:highlight w:val="none"/>
                <w:shd w:val="clear" w:color="auto" w:fill="auto"/>
                <w:lang w:eastAsia="zh-CN"/>
              </w:rPr>
              <w:t xml:space="preserve">人员总数</w:t>
            </w:r>
            <w:r/>
          </w:p>
        </w:tc>
        <w:tc>
          <w:tcPr>
            <w:tcW w:w="1185" w:type="dxa"/>
            <w:vAlign w:val="top"/>
            <w:textDirection w:val="lrTb"/>
            <w:noWrap w:val="false"/>
          </w:tcPr>
          <w:p>
            <w:pPr>
              <w:jc w:val="center"/>
              <w:rPr>
                <w:rFonts w:hint="default" w:ascii="宋体" w:hAnsi="宋体" w:eastAsia="宋体" w:cs="宋体"/>
                <w:color w:val="000000"/>
                <w:sz w:val="21"/>
                <w:szCs w:val="21"/>
                <w:highlight w:val="none"/>
                <w:shd w:val="clear" w:color="auto" w:fill="auto"/>
                <w:lang w:val="en-US" w:eastAsia="zh-CN"/>
              </w:rPr>
            </w:pPr>
            <w:r>
              <w:rPr>
                <w:rFonts w:hint="eastAsia" w:ascii="宋体" w:hAnsi="宋体" w:cs="宋体"/>
                <w:color w:val="000000"/>
                <w:sz w:val="21"/>
                <w:szCs w:val="21"/>
                <w:highlight w:val="none"/>
                <w:shd w:val="clear" w:color="auto" w:fill="auto"/>
                <w:lang w:val="en-US" w:eastAsia="zh-CN"/>
              </w:rPr>
              <w:t xml:space="preserve">31</w:t>
            </w:r>
            <w:r/>
          </w:p>
        </w:tc>
        <w:tc>
          <w:tcPr>
            <w:tcW w:w="5053" w:type="dxa"/>
            <w:vAlign w:val="top"/>
            <w:textDirection w:val="lrTb"/>
            <w:noWrap w:val="false"/>
          </w:tcPr>
          <w:p>
            <w:pPr>
              <w:pStyle w:val="980"/>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bl>
    <w:p>
      <w:pPr>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ascii="宋体" w:hAnsi="宋体" w:eastAsia="宋体"/>
          <w:color w:val="000000"/>
          <w:sz w:val="24"/>
          <w:szCs w:val="24"/>
        </w:rPr>
      </w:pPr>
      <w:r>
        <w:rPr>
          <w:rFonts w:hint="eastAsia" w:ascii="宋体" w:hAnsi="宋体" w:eastAsia="宋体"/>
          <w:sz w:val="24"/>
          <w:szCs w:val="24"/>
        </w:rPr>
        <w:t xml:space="preserve">本项目针对项目技术要求中提及的物业服务人员证书等要求投标人需在投标文件中逐一列出及提供相关证明材料，</w:t>
      </w:r>
      <w:r>
        <w:rPr>
          <w:rFonts w:hint="eastAsia" w:ascii="宋体" w:hAnsi="宋体"/>
          <w:sz w:val="24"/>
          <w:szCs w:val="24"/>
          <w:lang w:val="en-US" w:eastAsia="zh-CN"/>
        </w:rPr>
        <w:t xml:space="preserve">否则投标文件无效。</w:t>
      </w:r>
      <w:r>
        <w:rPr>
          <w:rFonts w:hint="eastAsia" w:ascii="宋体" w:hAnsi="宋体" w:eastAsia="宋体"/>
          <w:sz w:val="24"/>
          <w:szCs w:val="24"/>
        </w:rPr>
        <w:t xml:space="preserve">中标并合同签订生效后，中标人须按招标文件要求及所投的投标文件中做出的相应承诺将相关人员及时</w:t>
      </w:r>
      <w:r>
        <w:rPr>
          <w:rFonts w:hint="eastAsia" w:ascii="宋体" w:hAnsi="宋体" w:eastAsia="宋体"/>
          <w:color w:val="000000"/>
          <w:sz w:val="24"/>
          <w:szCs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r>
      <w:r/>
    </w:p>
    <w:p>
      <w:pPr>
        <w:ind w:firstLine="482"/>
        <w:spacing w:line="360" w:lineRule="auto"/>
        <w:rPr>
          <w:rFonts w:ascii="宋体" w:hAnsi="宋体" w:eastAsia="宋体"/>
          <w:b/>
          <w:sz w:val="24"/>
          <w:szCs w:val="24"/>
          <w:lang w:val="en-US" w:eastAsia="zh-CN"/>
        </w:rPr>
      </w:pPr>
      <w:r>
        <w:rPr>
          <w:rFonts w:hint="eastAsia" w:ascii="宋体" w:hAnsi="宋体" w:eastAsia="宋体"/>
          <w:b/>
          <w:sz w:val="24"/>
          <w:szCs w:val="24"/>
          <w:lang w:val="en-US" w:eastAsia="zh-CN"/>
        </w:rPr>
        <w:t xml:space="preserve">6.验收标准与要求</w:t>
      </w:r>
      <w:r/>
    </w:p>
    <w:p>
      <w:pPr>
        <w:ind w:firstLine="480"/>
        <w:spacing w:line="360" w:lineRule="auto"/>
        <w:rPr>
          <w:rFonts w:ascii="宋体" w:hAnsi="宋体" w:eastAsia="宋体"/>
          <w:b w:val="0"/>
          <w:bCs/>
          <w:color w:val="000000"/>
          <w:sz w:val="24"/>
          <w:szCs w:val="24"/>
          <w:highlight w:val="none"/>
          <w:lang w:val="en-US" w:eastAsia="zh-CN"/>
        </w:rPr>
      </w:pPr>
      <w:r>
        <w:rPr>
          <w:rFonts w:ascii="宋体" w:hAnsi="宋体" w:eastAsia="宋体"/>
          <w:b w:val="0"/>
          <w:bCs/>
          <w:color w:val="000000"/>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p>
    <w:p>
      <w:pPr>
        <w:ind w:firstLine="480"/>
        <w:spacing w:line="360" w:lineRule="auto"/>
      </w:pPr>
      <w:r>
        <w:rPr>
          <w:rFonts w:ascii="宋体" w:hAnsi="宋体" w:eastAsia="宋体"/>
          <w:b w:val="0"/>
          <w:bCs/>
          <w:color w:val="000000"/>
          <w:sz w:val="24"/>
          <w:szCs w:val="24"/>
          <w:highlight w:val="none"/>
          <w:lang w:val="en-US" w:eastAsia="zh-CN"/>
        </w:rPr>
        <w:t xml:space="preserve">具体要求：</w:t>
      </w:r>
      <w:r>
        <w:rPr>
          <w:rFonts w:ascii="宋体" w:hAnsi="宋体" w:eastAsia="宋体"/>
          <w:b w:val="0"/>
          <w:bCs/>
          <w:color w:val="000000"/>
          <w:sz w:val="24"/>
          <w:szCs w:val="24"/>
          <w:highlight w:val="none"/>
          <w:u w:val="single"/>
          <w:lang w:val="en-US" w:eastAsia="zh-CN"/>
        </w:rPr>
        <w:t xml:space="preserve"> </w:t>
      </w:r>
      <w:r>
        <w:rPr>
          <w:rFonts w:hint="eastAsia" w:ascii="宋体" w:hAnsi="宋体" w:eastAsia="宋体"/>
          <w:b w:val="0"/>
          <w:bCs/>
          <w:color w:val="000000"/>
          <w:sz w:val="24"/>
          <w:szCs w:val="24"/>
          <w:highlight w:val="none"/>
          <w:u w:val="single"/>
          <w:lang w:val="en-US" w:eastAsia="zh-CN"/>
        </w:rPr>
        <w:t xml:space="preserve">   </w:t>
      </w:r>
      <w:r>
        <w:rPr>
          <w:rFonts w:ascii="宋体" w:hAnsi="宋体" w:eastAsia="宋体"/>
          <w:b w:val="0"/>
          <w:bCs/>
          <w:color w:val="000000"/>
          <w:sz w:val="24"/>
          <w:szCs w:val="24"/>
          <w:highlight w:val="none"/>
          <w:u w:val="single"/>
          <w:lang w:val="en-US" w:eastAsia="zh-CN"/>
        </w:rPr>
        <w:t xml:space="preserve">  </w:t>
      </w:r>
      <w:r>
        <w:rPr>
          <w:rFonts w:ascii="宋体" w:hAnsi="宋体" w:eastAsia="宋体"/>
          <w:b w:val="0"/>
          <w:bCs/>
          <w:color w:val="000000"/>
          <w:sz w:val="24"/>
          <w:szCs w:val="24"/>
          <w:highlight w:val="none"/>
          <w:lang w:val="en-US" w:eastAsia="zh-CN"/>
        </w:rPr>
        <w:t xml:space="preserve">（如验收标准、验收主体、时间、方式、程序、内容等）</w:t>
      </w:r>
      <w:r/>
    </w:p>
    <w:p>
      <w:pPr>
        <w:numPr>
          <w:ilvl w:val="0"/>
          <w:numId w:val="0"/>
        </w:numPr>
        <w:ind w:left="479" w:firstLine="0"/>
        <w:jc w:val="left"/>
        <w:widowControl/>
        <w:rPr>
          <w:rFonts w:ascii="宋体" w:hAnsi="宋体"/>
          <w:bCs/>
          <w:color w:val="000000"/>
          <w:sz w:val="24"/>
          <w:highlight w:val="none"/>
        </w:rPr>
      </w:pPr>
      <w:r>
        <w:rPr>
          <w:rFonts w:hint="default" w:ascii="宋体" w:hAnsi="宋体" w:eastAsia="宋体" w:cs="Times New Roman"/>
          <w:bCs/>
          <w:color w:val="000000"/>
          <w:sz w:val="24"/>
          <w:szCs w:val="24"/>
          <w:highlight w:val="none"/>
        </w:rPr>
        <w:t xml:space="preserve">1.考核自合同签订之日起至合同终止日止;</w:t>
      </w:r>
      <w:r>
        <w:rPr>
          <w:rFonts w:hint="default" w:ascii="宋体" w:hAnsi="宋体" w:eastAsia="宋体" w:cs="Times New Roman"/>
          <w:bCs/>
          <w:color w:val="000000"/>
          <w:sz w:val="24"/>
          <w:szCs w:val="24"/>
          <w:highlight w:val="none"/>
        </w:rPr>
        <w:br/>
      </w:r>
      <w:r>
        <w:rPr>
          <w:rFonts w:hint="default" w:ascii="宋体" w:hAnsi="宋体" w:eastAsia="宋体" w:cs="Times New Roman"/>
          <w:bCs/>
          <w:color w:val="000000"/>
          <w:sz w:val="24"/>
          <w:szCs w:val="24"/>
          <w:highlight w:val="none"/>
        </w:rPr>
        <w:t xml:space="preserve">2.考核结果直接与当月物业费结算挂钩;</w:t>
      </w:r>
      <w:r>
        <w:rPr>
          <w:rFonts w:hint="default" w:ascii="宋体" w:hAnsi="宋体" w:eastAsia="宋体" w:cs="Times New Roman"/>
          <w:bCs/>
          <w:color w:val="000000"/>
          <w:sz w:val="24"/>
          <w:szCs w:val="24"/>
          <w:highlight w:val="none"/>
        </w:rPr>
        <w:br/>
      </w:r>
      <w:r>
        <w:rPr>
          <w:rFonts w:hint="default" w:ascii="宋体" w:hAnsi="宋体" w:eastAsia="宋体" w:cs="Times New Roman"/>
          <w:bCs/>
          <w:color w:val="000000"/>
          <w:sz w:val="24"/>
          <w:szCs w:val="24"/>
          <w:highlight w:val="none"/>
        </w:rPr>
        <w:t xml:space="preserve">3.考核办法:考核检查采用定期、不定期和日常管理相结合的办法，每月组织1-2次考核检查,采取不事先通知方式进行;</w:t>
      </w:r>
      <w:r>
        <w:rPr>
          <w:rFonts w:hint="default" w:ascii="宋体" w:hAnsi="宋体" w:eastAsia="宋体" w:cs="Times New Roman"/>
          <w:bCs/>
          <w:color w:val="000000"/>
          <w:sz w:val="24"/>
          <w:szCs w:val="24"/>
          <w:highlight w:val="none"/>
        </w:rPr>
        <w:br/>
      </w:r>
      <w:r>
        <w:rPr>
          <w:rFonts w:hint="default" w:ascii="宋体" w:hAnsi="宋体" w:eastAsia="宋体" w:cs="Times New Roman"/>
          <w:bCs/>
          <w:color w:val="000000"/>
          <w:sz w:val="24"/>
          <w:szCs w:val="24"/>
          <w:highlight w:val="none"/>
        </w:rPr>
        <w:t xml:space="preserve">4.扣分办法：</w:t>
      </w:r>
      <w:r>
        <w:rPr>
          <w:rFonts w:hint="eastAsia" w:ascii="宋体" w:hAnsi="宋体" w:eastAsia="宋体" w:cs="Times New Roman"/>
          <w:bCs/>
          <w:color w:val="000000"/>
          <w:sz w:val="24"/>
          <w:szCs w:val="24"/>
          <w:highlight w:val="none"/>
          <w:lang w:val="en-US" w:eastAsia="zh-CN"/>
        </w:rPr>
        <w:t xml:space="preserve">90</w:t>
      </w:r>
      <w:r>
        <w:rPr>
          <w:rFonts w:hint="default" w:ascii="宋体" w:hAnsi="宋体" w:eastAsia="宋体" w:cs="Times New Roman"/>
          <w:bCs/>
          <w:color w:val="000000"/>
          <w:sz w:val="24"/>
          <w:szCs w:val="24"/>
          <w:highlight w:val="none"/>
        </w:rPr>
        <w:t xml:space="preserve">分以上（含</w:t>
      </w:r>
      <w:r>
        <w:rPr>
          <w:rFonts w:hint="eastAsia" w:ascii="宋体" w:hAnsi="宋体" w:eastAsia="宋体" w:cs="Times New Roman"/>
          <w:bCs/>
          <w:color w:val="000000"/>
          <w:sz w:val="24"/>
          <w:szCs w:val="24"/>
          <w:highlight w:val="none"/>
          <w:lang w:val="en-US" w:eastAsia="zh-CN"/>
        </w:rPr>
        <w:t xml:space="preserve">90</w:t>
      </w:r>
      <w:r>
        <w:rPr>
          <w:rFonts w:hint="default" w:ascii="宋体" w:hAnsi="宋体" w:eastAsia="宋体" w:cs="Times New Roman"/>
          <w:bCs/>
          <w:color w:val="000000"/>
          <w:sz w:val="24"/>
          <w:szCs w:val="24"/>
          <w:highlight w:val="none"/>
        </w:rPr>
        <w:t xml:space="preserve">分）为合格，不扣款</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90</w:t>
      </w:r>
      <w:r>
        <w:rPr>
          <w:rFonts w:hint="default" w:ascii="宋体" w:hAnsi="宋体" w:eastAsia="宋体" w:cs="Times New Roman"/>
          <w:bCs/>
          <w:color w:val="000000"/>
          <w:sz w:val="24"/>
          <w:szCs w:val="24"/>
          <w:highlight w:val="none"/>
        </w:rPr>
        <w:t xml:space="preserve">分以下，每扣1分，扣除物管费300元</w:t>
      </w:r>
      <w:r>
        <w:rPr>
          <w:rFonts w:hint="eastAsia" w:ascii="宋体" w:hAnsi="宋体" w:eastAsia="宋体" w:cs="Times New Roman"/>
          <w:bCs/>
          <w:color w:val="000000"/>
          <w:sz w:val="24"/>
          <w:szCs w:val="24"/>
          <w:highlight w:val="none"/>
        </w:rPr>
        <w:t xml:space="preserve">。</w:t>
      </w:r>
      <w:r>
        <w:rPr>
          <w:rFonts w:hint="default" w:ascii="宋体" w:hAnsi="宋体" w:eastAsia="宋体" w:cs="Times New Roman"/>
          <w:bCs/>
          <w:color w:val="000000"/>
          <w:sz w:val="24"/>
          <w:szCs w:val="24"/>
          <w:highlight w:val="none"/>
        </w:rPr>
        <w:t xml:space="preserve">考核内容中1个问题在同1个</w:t>
      </w:r>
      <w:r>
        <w:rPr>
          <w:rFonts w:hint="eastAsia" w:ascii="宋体" w:hAnsi="宋体" w:eastAsia="宋体" w:cs="Times New Roman"/>
          <w:bCs/>
          <w:color w:val="000000"/>
          <w:sz w:val="24"/>
          <w:szCs w:val="24"/>
          <w:highlight w:val="none"/>
        </w:rPr>
        <w:t xml:space="preserve">季度内</w:t>
      </w:r>
      <w:r>
        <w:rPr>
          <w:rFonts w:hint="default" w:ascii="宋体" w:hAnsi="宋体" w:eastAsia="宋体" w:cs="Times New Roman"/>
          <w:bCs/>
          <w:color w:val="000000"/>
          <w:sz w:val="24"/>
          <w:szCs w:val="24"/>
          <w:highlight w:val="none"/>
        </w:rPr>
        <w:t xml:space="preserve">多次发生违规的重复扣分，直至本项目栏中总分扣完为止。考核中涉及整改的项目，如至下一考核周期内未整改到位的将加倍处罚；</w:t>
      </w:r>
      <w:r>
        <w:rPr>
          <w:rFonts w:hint="default" w:ascii="宋体" w:hAnsi="宋体" w:eastAsia="宋体" w:cs="Times New Roman"/>
          <w:bCs/>
          <w:color w:val="000000"/>
          <w:sz w:val="24"/>
          <w:szCs w:val="24"/>
          <w:highlight w:val="none"/>
        </w:rPr>
        <w:br/>
      </w:r>
      <w:r>
        <w:rPr>
          <w:rFonts w:hint="default" w:ascii="宋体" w:hAnsi="宋体" w:eastAsia="宋体" w:cs="Times New Roman"/>
          <w:bCs/>
          <w:color w:val="000000"/>
          <w:sz w:val="24"/>
          <w:szCs w:val="24"/>
          <w:highlight w:val="none"/>
        </w:rPr>
        <w:t xml:space="preserve">5.本考核细则与合同具有同等效力。</w:t>
      </w:r>
      <w:r/>
    </w:p>
    <w:tbl>
      <w:tblPr>
        <w:tblStyle w:val="872"/>
        <w:tblW w:w="13615" w:type="dxa"/>
        <w:jc w:val="center"/>
        <w:tblLayout w:type="fixed"/>
        <w:tblCellMar>
          <w:left w:w="15" w:type="dxa"/>
          <w:top w:w="15" w:type="dxa"/>
          <w:right w:w="15" w:type="dxa"/>
          <w:bottom w:w="15" w:type="dxa"/>
        </w:tblCellMar>
        <w:tblLook w:val="04A0" w:firstRow="1" w:lastRow="0" w:firstColumn="1" w:lastColumn="0" w:noHBand="0" w:noVBand="1"/>
      </w:tblPr>
      <w:tblGrid>
        <w:gridCol w:w="565"/>
        <w:gridCol w:w="937"/>
        <w:gridCol w:w="3240"/>
        <w:gridCol w:w="545"/>
        <w:gridCol w:w="1478"/>
        <w:gridCol w:w="1025"/>
        <w:gridCol w:w="1907"/>
      </w:tblGrid>
      <w:tr>
        <w:trPr>
          <w:jc w:val="center"/>
          <w:trHeight w:val="465"/>
        </w:trPr>
        <w:tc>
          <w:tcPr>
            <w:gridSpan w:val="7"/>
            <w:tcBorders>
              <w:top w:val="none" w:color="000000" w:sz="4" w:space="0"/>
              <w:left w:val="none" w:color="000000" w:sz="4" w:space="0"/>
              <w:bottom w:val="single" w:color="000000" w:sz="4" w:space="0"/>
              <w:right w:val="none" w:color="000000" w:sz="4" w:space="0"/>
            </w:tcBorders>
            <w:tcW w:w="9697" w:type="dxa"/>
            <w:vAlign w:val="center"/>
            <w:textDirection w:val="lrTb"/>
            <w:noWrap w:val="false"/>
          </w:tcPr>
          <w:p>
            <w:pPr>
              <w:jc w:val="center"/>
              <w:widowControl/>
              <w:tabs>
                <w:tab w:val="left" w:pos="630" w:leader="none"/>
              </w:tabs>
              <w:rPr>
                <w:rFonts w:hint="eastAsia" w:ascii="宋体" w:hAnsi="宋体"/>
                <w:b/>
                <w:color w:val="000000"/>
                <w:sz w:val="36"/>
                <w:szCs w:val="36"/>
              </w:rPr>
            </w:pPr>
            <w:r>
              <w:rPr>
                <w:rFonts w:hint="eastAsia" w:ascii="宋体" w:hAnsi="宋体"/>
                <w:b/>
                <w:color w:val="000000"/>
                <w:sz w:val="28"/>
                <w:szCs w:val="36"/>
              </w:rPr>
              <w:t xml:space="preserve">季度物业管理考核表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widowControl/>
              <w:rPr>
                <w:rFonts w:ascii="宋体" w:hAnsi="宋体"/>
                <w:b/>
                <w:color w:val="000000"/>
                <w:sz w:val="20"/>
                <w:szCs w:val="20"/>
              </w:rPr>
            </w:pPr>
            <w:r>
              <w:rPr>
                <w:rFonts w:hint="eastAsia" w:ascii="宋体" w:hAnsi="宋体"/>
                <w:b/>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b/>
                <w:color w:val="000000"/>
                <w:sz w:val="20"/>
                <w:szCs w:val="20"/>
              </w:rPr>
            </w:pPr>
            <w:r>
              <w:rPr>
                <w:rFonts w:hint="eastAsia" w:ascii="宋体" w:hAnsi="宋体"/>
                <w:b/>
                <w:color w:val="000000"/>
                <w:sz w:val="20"/>
                <w:szCs w:val="20"/>
              </w:rPr>
              <w:t xml:space="preserve">项目</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b/>
                <w:color w:val="000000"/>
                <w:sz w:val="20"/>
                <w:szCs w:val="20"/>
              </w:rPr>
            </w:pPr>
            <w:r>
              <w:rPr>
                <w:rFonts w:hint="eastAsia" w:ascii="宋体" w:hAnsi="宋体"/>
                <w:b/>
                <w:color w:val="000000"/>
                <w:sz w:val="20"/>
                <w:szCs w:val="20"/>
              </w:rPr>
              <w:t xml:space="preserve">考核内容</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widowControl/>
              <w:rPr>
                <w:rFonts w:ascii="宋体" w:hAnsi="宋体"/>
                <w:b/>
                <w:color w:val="000000"/>
                <w:sz w:val="20"/>
                <w:szCs w:val="20"/>
              </w:rPr>
            </w:pPr>
            <w:r>
              <w:rPr>
                <w:rFonts w:hint="eastAsia" w:ascii="宋体" w:hAnsi="宋体"/>
                <w:b/>
                <w:color w:val="000000"/>
                <w:sz w:val="20"/>
                <w:szCs w:val="20"/>
              </w:rPr>
              <w:t xml:space="preserve">分值</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widowControl/>
              <w:rPr>
                <w:rFonts w:ascii="宋体" w:hAnsi="宋体"/>
                <w:b/>
                <w:color w:val="000000"/>
                <w:sz w:val="20"/>
                <w:szCs w:val="20"/>
              </w:rPr>
            </w:pPr>
            <w:r>
              <w:rPr>
                <w:rFonts w:hint="eastAsia" w:ascii="宋体" w:hAnsi="宋体"/>
                <w:b/>
                <w:color w:val="000000"/>
                <w:sz w:val="20"/>
                <w:szCs w:val="20"/>
              </w:rPr>
              <w:t xml:space="preserve">扣分标准</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b/>
                <w:color w:val="000000"/>
                <w:sz w:val="20"/>
                <w:szCs w:val="20"/>
              </w:rPr>
            </w:pPr>
            <w:r>
              <w:rPr>
                <w:rFonts w:hint="eastAsia" w:ascii="宋体" w:hAnsi="宋体"/>
                <w:b/>
                <w:color w:val="000000"/>
                <w:sz w:val="20"/>
                <w:szCs w:val="20"/>
              </w:rPr>
              <w:t xml:space="preserve">得分</w:t>
            </w:r>
            <w:r/>
          </w:p>
        </w:tc>
        <w:tc>
          <w:tcPr>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tabs>
                <w:tab w:val="left" w:pos="630" w:leader="none"/>
              </w:tabs>
              <w:rPr>
                <w:rFonts w:ascii="宋体" w:hAnsi="宋体"/>
                <w:b/>
                <w:color w:val="000000"/>
                <w:sz w:val="20"/>
                <w:szCs w:val="20"/>
              </w:rPr>
            </w:pPr>
            <w:r>
              <w:rPr>
                <w:rFonts w:hint="eastAsia" w:ascii="宋体" w:hAnsi="宋体"/>
                <w:b/>
                <w:color w:val="000000"/>
                <w:sz w:val="20"/>
                <w:szCs w:val="20"/>
              </w:rPr>
              <w:t xml:space="preserve">备注</w:t>
            </w:r>
            <w:r/>
          </w:p>
        </w:tc>
      </w:tr>
      <w:tr>
        <w:trPr>
          <w:jc w:val="center"/>
          <w:trHeight w:val="585"/>
        </w:trPr>
        <w:tc>
          <w:tcPr>
            <w:tcBorders>
              <w:top w:val="single" w:color="000000" w:sz="4" w:space="0"/>
              <w:left w:val="single" w:color="000000" w:sz="4" w:space="0"/>
              <w:bottom w:val="none" w:color="000000" w:sz="4" w:space="0"/>
              <w:right w:val="single" w:color="000000" w:sz="4" w:space="0"/>
            </w:tcBorders>
            <w:tcW w:w="565" w:type="dxa"/>
            <w:vAlign w:val="center"/>
            <w:vMerge w:val="restart"/>
            <w:textDirection w:val="lrTb"/>
            <w:noWrap w:val="false"/>
          </w:tcPr>
          <w:p>
            <w:pPr>
              <w:jc w:val="center"/>
              <w:widowControl/>
              <w:rPr>
                <w:rFonts w:ascii="宋体" w:hAnsi="宋体"/>
                <w:color w:val="000000"/>
                <w:sz w:val="20"/>
                <w:szCs w:val="20"/>
              </w:rPr>
            </w:pPr>
            <w:r>
              <w:rPr>
                <w:rFonts w:ascii="宋体" w:hAnsi="宋体"/>
                <w:color w:val="000000"/>
                <w:sz w:val="20"/>
                <w:szCs w:val="20"/>
              </w:rPr>
            </w:r>
            <w:r/>
          </w:p>
        </w:tc>
        <w:tc>
          <w:tcPr>
            <w:tcBorders>
              <w:top w:val="single" w:color="000000" w:sz="4" w:space="0"/>
              <w:left w:val="none" w:color="000000" w:sz="4" w:space="0"/>
              <w:bottom w:val="none" w:color="000000" w:sz="4" w:space="0"/>
              <w:right w:val="single" w:color="000000" w:sz="4" w:space="0"/>
            </w:tcBorders>
            <w:tcW w:w="937" w:type="dxa"/>
            <w:vAlign w:val="center"/>
            <w:vMerge w:val="restart"/>
            <w:textDirection w:val="lrTb"/>
            <w:noWrap w:val="false"/>
          </w:tcPr>
          <w:p>
            <w:pPr>
              <w:jc w:val="center"/>
              <w:widowControl/>
              <w:rPr>
                <w:rFonts w:ascii="宋体" w:hAnsi="宋体"/>
                <w:b/>
                <w:color w:val="000000"/>
                <w:sz w:val="20"/>
                <w:szCs w:val="20"/>
              </w:rPr>
            </w:pPr>
            <w:r>
              <w:rPr>
                <w:rFonts w:hint="eastAsia" w:ascii="宋体" w:hAnsi="宋体"/>
                <w:b/>
                <w:color w:val="000000"/>
                <w:sz w:val="20"/>
                <w:szCs w:val="20"/>
              </w:rPr>
              <w:t xml:space="preserve">基础</w:t>
            </w:r>
            <w:r/>
          </w:p>
          <w:p>
            <w:pPr>
              <w:jc w:val="center"/>
              <w:widowControl/>
              <w:rPr>
                <w:rFonts w:hint="eastAsia" w:ascii="宋体" w:hAnsi="宋体"/>
                <w:b/>
                <w:color w:val="000000"/>
                <w:sz w:val="20"/>
                <w:szCs w:val="20"/>
              </w:rPr>
            </w:pPr>
            <w:r>
              <w:rPr>
                <w:rFonts w:hint="eastAsia" w:ascii="宋体" w:hAnsi="宋体"/>
                <w:b/>
                <w:color w:val="000000"/>
                <w:sz w:val="20"/>
                <w:szCs w:val="20"/>
              </w:rPr>
              <w:t xml:space="preserve">管理</w:t>
            </w:r>
            <w:r/>
          </w:p>
          <w:p>
            <w:pPr>
              <w:jc w:val="center"/>
              <w:widowControl/>
              <w:rPr>
                <w:rFonts w:ascii="宋体" w:hAnsi="宋体"/>
                <w:b/>
                <w:color w:val="000000"/>
                <w:sz w:val="20"/>
                <w:szCs w:val="20"/>
              </w:rPr>
            </w:pPr>
            <w:r>
              <w:rPr>
                <w:rFonts w:hint="eastAsia" w:ascii="宋体" w:hAnsi="宋体"/>
                <w:b/>
                <w:color w:val="000000"/>
                <w:sz w:val="20"/>
                <w:szCs w:val="20"/>
              </w:rPr>
              <w:t xml:space="preserve">（30分）</w:t>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1.建立完善物业管理保障体系；管理人员、员工到岗率100％。关键岗位24小时值班，特种作业人员持证上岗；</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缺</w:t>
            </w:r>
            <w:r>
              <w:rPr>
                <w:rFonts w:ascii="仿宋_GB2312" w:hAnsi="宋体"/>
                <w:color w:val="000000"/>
                <w:sz w:val="20"/>
                <w:szCs w:val="20"/>
              </w:rPr>
              <w:t xml:space="preserve">1次岗扣5分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jc w:val="left"/>
              <w:widowControl/>
              <w:rPr>
                <w:rFonts w:hint="eastAsia" w:ascii="仿宋_GB2312" w:hAnsi="宋体"/>
                <w:color w:val="000000"/>
                <w:sz w:val="20"/>
                <w:szCs w:val="20"/>
              </w:rPr>
            </w:pPr>
            <w:r>
              <w:rPr>
                <w:rFonts w:ascii="仿宋_GB2312" w:hAnsi="仿宋_GB2312"/>
                <w:color w:val="000000"/>
                <w:sz w:val="20"/>
                <w:szCs w:val="20"/>
              </w:rPr>
              <w:t xml:space="preserve">关键岗位</w:t>
            </w:r>
            <w:r>
              <w:rPr>
                <w:rFonts w:ascii="仿宋_GB2312" w:hAnsi="宋体"/>
                <w:color w:val="000000"/>
                <w:sz w:val="20"/>
                <w:szCs w:val="20"/>
              </w:rPr>
              <w:t xml:space="preserve">:消控、强电</w:t>
            </w:r>
            <w:r>
              <w:rPr>
                <w:rFonts w:hint="eastAsia" w:ascii="仿宋_GB2312" w:hAnsi="宋体"/>
                <w:color w:val="000000"/>
                <w:sz w:val="20"/>
                <w:szCs w:val="20"/>
              </w:rPr>
              <w:t xml:space="preserve">。</w:t>
            </w:r>
            <w:r/>
          </w:p>
        </w:tc>
      </w:tr>
      <w:tr>
        <w:trPr>
          <w:jc w:val="cente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2.建立完善各级责任制，规章制度、应急体系、预案、档案及</w:t>
            </w:r>
            <w:r>
              <w:rPr>
                <w:rFonts w:hint="eastAsia" w:ascii="仿宋_GB2312" w:hAnsi="宋体"/>
                <w:color w:val="000000"/>
                <w:sz w:val="20"/>
                <w:szCs w:val="20"/>
                <w:lang w:eastAsia="zh-CN"/>
              </w:rPr>
              <w:t xml:space="preserve">台账</w:t>
            </w:r>
            <w:r>
              <w:rPr>
                <w:rFonts w:ascii="仿宋_GB2312" w:hAnsi="宋体"/>
                <w:color w:val="000000"/>
                <w:sz w:val="20"/>
                <w:szCs w:val="20"/>
              </w:rPr>
              <w:t xml:space="preserve">齐全，并落到实处；</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缺</w:t>
            </w:r>
            <w:r>
              <w:rPr>
                <w:rFonts w:ascii="仿宋_GB2312" w:hAnsi="宋体"/>
                <w:color w:val="000000"/>
                <w:sz w:val="20"/>
                <w:szCs w:val="20"/>
              </w:rPr>
              <w:t xml:space="preserve">1项扣0.5分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hint="default" w:ascii="宋体" w:hAnsi="宋体" w:eastAsia="宋体"/>
                <w:b/>
                <w:color w:val="000000"/>
                <w:sz w:val="20"/>
                <w:szCs w:val="20"/>
                <w:lang w:val="en-US" w:eastAsia="zh-CN"/>
              </w:rPr>
            </w:pPr>
            <w:r>
              <w:rPr>
                <w:rFonts w:hint="default" w:ascii="宋体" w:hAnsi="宋体" w:eastAsia="宋体"/>
                <w:b/>
                <w:color w:val="000000"/>
                <w:sz w:val="20"/>
                <w:szCs w:val="20"/>
                <w:lang w:val="en-US" w:eastAsia="zh-CN"/>
              </w:rPr>
            </w:r>
            <w:r/>
          </w:p>
        </w:tc>
      </w:tr>
      <w:tr>
        <w:trPr>
          <w:jc w:val="cente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3.及时处置各类特发事件，为甲方创造良好安宁的办公环境；</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宋体" w:hAnsi="宋体"/>
                <w:b/>
                <w:color w:val="000000"/>
                <w:sz w:val="20"/>
                <w:szCs w:val="20"/>
              </w:rPr>
            </w:pPr>
            <w:r>
              <w:rPr>
                <w:rFonts w:ascii="宋体" w:hAnsi="宋体"/>
                <w:b/>
                <w:color w:val="000000"/>
                <w:sz w:val="20"/>
                <w:szCs w:val="20"/>
              </w:rPr>
            </w:r>
            <w:r/>
          </w:p>
        </w:tc>
      </w:tr>
      <w:tr>
        <w:trPr>
          <w:jc w:val="cente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4.无管理漏洞；无职责范围内投诉；</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1次投诉扣1分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宋体" w:hAnsi="宋体"/>
                <w:b/>
                <w:color w:val="000000"/>
                <w:sz w:val="20"/>
                <w:szCs w:val="20"/>
              </w:rPr>
            </w:pPr>
            <w:r>
              <w:rPr>
                <w:rFonts w:ascii="宋体" w:hAnsi="宋体"/>
                <w:b/>
                <w:color w:val="000000"/>
                <w:sz w:val="20"/>
                <w:szCs w:val="20"/>
              </w:rPr>
            </w:r>
            <w:r/>
          </w:p>
        </w:tc>
      </w:tr>
      <w:tr>
        <w:trPr>
          <w:jc w:val="center"/>
          <w:trHeight w:val="5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5.配合甲方对设备设施外包业务衔接，履行设备设施的日常运行和管理，及时反馈存在的问题和隐患；</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1项扣1分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宋体" w:hAnsi="宋体"/>
                <w:b/>
                <w:color w:val="000000"/>
                <w:sz w:val="20"/>
                <w:szCs w:val="20"/>
              </w:rPr>
            </w:pPr>
            <w:r>
              <w:rPr>
                <w:rFonts w:ascii="宋体" w:hAnsi="宋体"/>
                <w:b/>
                <w:color w:val="000000"/>
                <w:sz w:val="20"/>
                <w:szCs w:val="20"/>
              </w:rPr>
            </w:r>
            <w:r/>
          </w:p>
        </w:tc>
      </w:tr>
      <w:tr>
        <w:trPr>
          <w:jc w:val="cente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6.履行本职责范围内安全生产主体责任，无各类安全生产事故发生；</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1次扣5分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宋体" w:hAnsi="宋体"/>
                <w:b/>
                <w:color w:val="000000"/>
                <w:sz w:val="20"/>
                <w:szCs w:val="20"/>
              </w:rPr>
            </w:pPr>
            <w:r>
              <w:rPr>
                <w:rFonts w:ascii="宋体" w:hAnsi="宋体"/>
                <w:b/>
                <w:color w:val="000000"/>
                <w:sz w:val="20"/>
                <w:szCs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jc w:val="center"/>
              <w:widowControl/>
              <w:rPr>
                <w:rFonts w:ascii="宋体" w:hAnsi="宋体"/>
                <w:color w:val="000000"/>
                <w:sz w:val="20"/>
                <w:szCs w:val="20"/>
              </w:rPr>
            </w:pPr>
            <w:r>
              <w:rPr>
                <w:rFonts w:hint="eastAsia" w:ascii="宋体" w:hAnsi="宋体"/>
                <w:color w:val="000000"/>
                <w:sz w:val="20"/>
                <w:szCs w:val="20"/>
              </w:rPr>
              <w:t xml:space="preserve">2</w:t>
            </w:r>
            <w:r/>
          </w:p>
        </w:tc>
        <w:tc>
          <w:tcPr>
            <w:tcBorders>
              <w:top w:val="single" w:color="000000" w:sz="4" w:space="0"/>
              <w:left w:val="none" w:color="000000" w:sz="4" w:space="0"/>
              <w:bottom w:val="single" w:color="000000" w:sz="4" w:space="0"/>
              <w:right w:val="single" w:color="000000" w:sz="4" w:space="0"/>
            </w:tcBorders>
            <w:tcW w:w="937" w:type="dxa"/>
            <w:vAlign w:val="center"/>
            <w:vMerge w:val="restart"/>
            <w:textDirection w:val="lrTb"/>
            <w:noWrap w:val="false"/>
          </w:tcPr>
          <w:p>
            <w:pPr>
              <w:jc w:val="center"/>
              <w:widowControl/>
              <w:rPr>
                <w:rFonts w:ascii="宋体" w:hAnsi="宋体"/>
                <w:b/>
                <w:color w:val="000000"/>
                <w:sz w:val="20"/>
                <w:szCs w:val="20"/>
              </w:rPr>
            </w:pPr>
            <w:r>
              <w:rPr>
                <w:rFonts w:hint="eastAsia" w:ascii="宋体" w:hAnsi="宋体"/>
                <w:b/>
                <w:color w:val="000000"/>
                <w:sz w:val="20"/>
                <w:szCs w:val="20"/>
              </w:rPr>
              <w:t xml:space="preserve">安全</w:t>
            </w:r>
            <w:r/>
          </w:p>
          <w:p>
            <w:pPr>
              <w:jc w:val="center"/>
              <w:widowControl/>
              <w:rPr>
                <w:rFonts w:hint="eastAsia" w:ascii="宋体" w:hAnsi="宋体"/>
                <w:b/>
                <w:color w:val="000000"/>
                <w:sz w:val="20"/>
                <w:szCs w:val="20"/>
              </w:rPr>
            </w:pPr>
            <w:r>
              <w:rPr>
                <w:rFonts w:hint="eastAsia" w:ascii="宋体" w:hAnsi="宋体"/>
                <w:b/>
                <w:color w:val="000000"/>
                <w:sz w:val="20"/>
                <w:szCs w:val="20"/>
              </w:rPr>
              <w:t xml:space="preserve">保卫</w:t>
            </w:r>
            <w:r/>
          </w:p>
          <w:p>
            <w:pPr>
              <w:jc w:val="center"/>
              <w:widowControl/>
              <w:rPr>
                <w:rFonts w:ascii="宋体" w:hAnsi="宋体"/>
                <w:b/>
                <w:color w:val="000000"/>
                <w:sz w:val="20"/>
                <w:szCs w:val="20"/>
              </w:rPr>
            </w:pPr>
            <w:r>
              <w:rPr>
                <w:rFonts w:hint="eastAsia" w:ascii="宋体" w:hAnsi="宋体"/>
                <w:b/>
                <w:color w:val="000000"/>
                <w:sz w:val="20"/>
                <w:szCs w:val="20"/>
              </w:rPr>
              <w:t xml:space="preserve">（20分）</w:t>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1.严格执行安保巡查制，维持院内秩序，发现问题按规定及时上报和正确处置；</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5</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仿宋_GB2312" w:hAnsi="宋体"/>
                <w:color w:val="000000"/>
                <w:sz w:val="20"/>
                <w:szCs w:val="20"/>
              </w:rPr>
            </w:pPr>
            <w:r>
              <w:rPr>
                <w:rFonts w:ascii="仿宋_GB2312" w:hAnsi="宋体"/>
                <w:color w:val="000000"/>
                <w:sz w:val="20"/>
                <w:szCs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2.</w:t>
            </w:r>
            <w:r>
              <w:rPr>
                <w:rFonts w:ascii="仿宋_GB2312" w:hAnsi="仿宋_GB2312"/>
                <w:color w:val="000000"/>
                <w:sz w:val="20"/>
                <w:szCs w:val="20"/>
              </w:rPr>
              <w:t xml:space="preserve">执行地面停车场上班时间站岗制度，对外来车辆的停放进行指引和管理；</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3</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1次扣0.5分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仿宋_GB2312" w:hAnsi="宋体"/>
                <w:color w:val="000000"/>
                <w:sz w:val="20"/>
                <w:szCs w:val="20"/>
              </w:rPr>
            </w:pPr>
            <w:r>
              <w:rPr>
                <w:rFonts w:ascii="仿宋_GB2312" w:hAnsi="宋体"/>
                <w:color w:val="000000"/>
                <w:sz w:val="20"/>
                <w:szCs w:val="20"/>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3.进场机动车.非机动车有序停放,有规定不准停放区域严禁停放；</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3</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仿宋_GB2312" w:hAnsi="宋体"/>
                <w:color w:val="000000"/>
                <w:sz w:val="20"/>
                <w:szCs w:val="20"/>
              </w:rPr>
            </w:pPr>
            <w:r>
              <w:rPr>
                <w:rFonts w:ascii="仿宋_GB2312" w:hAnsi="宋体"/>
                <w:color w:val="000000"/>
                <w:sz w:val="20"/>
                <w:szCs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4.在管辖范围内无治安、刑事、交通、盗窃、防火及安全等事件发生；</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4</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1次扣2分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仿宋_GB2312" w:hAnsi="宋体"/>
                <w:color w:val="000000"/>
                <w:sz w:val="20"/>
                <w:szCs w:val="20"/>
              </w:rPr>
            </w:pPr>
            <w:r>
              <w:rPr>
                <w:rFonts w:ascii="仿宋_GB2312" w:hAnsi="宋体"/>
                <w:color w:val="000000"/>
                <w:sz w:val="20"/>
                <w:szCs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5.组织应急演练（1年1-2次），</w:t>
            </w:r>
            <w:r>
              <w:rPr>
                <w:rFonts w:hint="eastAsia" w:ascii="仿宋_GB2312" w:hAnsi="宋体"/>
                <w:color w:val="000000"/>
                <w:sz w:val="20"/>
                <w:szCs w:val="20"/>
                <w:lang w:eastAsia="zh-CN"/>
              </w:rPr>
              <w:t xml:space="preserve">台账</w:t>
            </w:r>
            <w:r>
              <w:rPr>
                <w:rFonts w:ascii="仿宋_GB2312" w:hAnsi="宋体"/>
                <w:color w:val="000000"/>
                <w:sz w:val="20"/>
                <w:szCs w:val="20"/>
              </w:rPr>
              <w:t xml:space="preserve">记录真实齐全；</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5</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缺</w:t>
            </w:r>
            <w:r>
              <w:rPr>
                <w:rFonts w:ascii="仿宋_GB2312" w:hAnsi="宋体"/>
                <w:color w:val="000000"/>
                <w:sz w:val="20"/>
                <w:szCs w:val="20"/>
              </w:rPr>
              <w:t xml:space="preserve">项扣5分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仿宋_GB2312" w:hAnsi="宋体"/>
                <w:color w:val="000000"/>
                <w:sz w:val="20"/>
                <w:szCs w:val="20"/>
              </w:rPr>
            </w:pPr>
            <w:r>
              <w:rPr>
                <w:rFonts w:ascii="仿宋_GB2312" w:hAnsi="宋体"/>
                <w:color w:val="000000"/>
                <w:sz w:val="20"/>
                <w:szCs w:val="20"/>
              </w:rPr>
            </w:r>
            <w:r/>
          </w:p>
        </w:tc>
      </w:tr>
      <w:tr>
        <w:trPr>
          <w:jc w:val="center"/>
          <w:trHeight w:val="690"/>
        </w:trPr>
        <w:tc>
          <w:tcPr>
            <w:tcBorders>
              <w:top w:val="non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jc w:val="center"/>
              <w:widowControl/>
              <w:rPr>
                <w:rFonts w:ascii="宋体" w:hAnsi="宋体"/>
                <w:color w:val="000000"/>
                <w:sz w:val="20"/>
                <w:szCs w:val="20"/>
              </w:rPr>
            </w:pPr>
            <w:r>
              <w:rPr>
                <w:rFonts w:hint="eastAsia" w:ascii="宋体" w:hAnsi="宋体"/>
                <w:color w:val="000000"/>
                <w:sz w:val="20"/>
                <w:szCs w:val="20"/>
              </w:rPr>
              <w:t xml:space="preserve">3</w:t>
            </w:r>
            <w:r/>
          </w:p>
        </w:tc>
        <w:tc>
          <w:tcPr>
            <w:tcBorders>
              <w:top w:val="none" w:color="000000" w:sz="4" w:space="0"/>
              <w:left w:val="none" w:color="000000" w:sz="4" w:space="0"/>
              <w:bottom w:val="single" w:color="000000" w:sz="4" w:space="0"/>
              <w:right w:val="single" w:color="000000" w:sz="4" w:space="0"/>
            </w:tcBorders>
            <w:tcW w:w="937" w:type="dxa"/>
            <w:vAlign w:val="center"/>
            <w:vMerge w:val="restart"/>
            <w:textDirection w:val="lrTb"/>
            <w:noWrap w:val="false"/>
          </w:tcPr>
          <w:p>
            <w:pPr>
              <w:jc w:val="center"/>
              <w:widowControl/>
              <w:rPr>
                <w:rFonts w:ascii="宋体" w:hAnsi="宋体"/>
                <w:b/>
                <w:color w:val="000000"/>
                <w:sz w:val="20"/>
                <w:szCs w:val="20"/>
              </w:rPr>
            </w:pPr>
            <w:r>
              <w:rPr>
                <w:rFonts w:hint="eastAsia" w:ascii="宋体" w:hAnsi="宋体"/>
                <w:b/>
                <w:color w:val="000000"/>
                <w:sz w:val="20"/>
                <w:szCs w:val="20"/>
              </w:rPr>
              <w:t xml:space="preserve">卫生</w:t>
            </w:r>
            <w:r/>
          </w:p>
          <w:p>
            <w:pPr>
              <w:jc w:val="center"/>
              <w:widowControl/>
              <w:rPr>
                <w:rFonts w:hint="eastAsia" w:ascii="宋体" w:hAnsi="宋体"/>
                <w:b/>
                <w:color w:val="000000"/>
                <w:sz w:val="20"/>
                <w:szCs w:val="20"/>
              </w:rPr>
            </w:pPr>
            <w:r>
              <w:rPr>
                <w:rFonts w:hint="eastAsia" w:ascii="宋体" w:hAnsi="宋体"/>
                <w:b/>
                <w:color w:val="000000"/>
                <w:sz w:val="20"/>
                <w:szCs w:val="20"/>
              </w:rPr>
              <w:t xml:space="preserve">保洁</w:t>
            </w:r>
            <w:r/>
          </w:p>
          <w:p>
            <w:pPr>
              <w:jc w:val="center"/>
              <w:widowControl/>
              <w:rPr>
                <w:rFonts w:ascii="宋体" w:hAnsi="宋体"/>
                <w:b/>
                <w:color w:val="000000"/>
                <w:sz w:val="20"/>
                <w:szCs w:val="20"/>
              </w:rPr>
            </w:pPr>
            <w:r>
              <w:rPr>
                <w:rFonts w:hint="eastAsia" w:ascii="宋体" w:hAnsi="宋体"/>
                <w:b/>
                <w:color w:val="000000"/>
                <w:sz w:val="20"/>
                <w:szCs w:val="20"/>
              </w:rPr>
              <w:t xml:space="preserve">（20分）</w:t>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1.所辖包管区办公室、科室、病房等门窗桌椅柜、地面、厅堂、楼梯、过道、墙面、内外场地、道路等整洁，无脏杂物、积灰及蜘网等。</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4</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1项扣1分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仿宋_GB2312" w:hAnsi="宋体"/>
                <w:color w:val="000000"/>
                <w:sz w:val="20"/>
                <w:szCs w:val="20"/>
              </w:rPr>
            </w:pPr>
            <w:r>
              <w:rPr>
                <w:rFonts w:ascii="仿宋_GB2312" w:hAnsi="宋体"/>
                <w:color w:val="000000"/>
                <w:sz w:val="20"/>
                <w:szCs w:val="20"/>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2</w:t>
            </w:r>
            <w:r>
              <w:rPr>
                <w:rFonts w:hint="eastAsia" w:ascii="仿宋_GB2312" w:hAnsi="宋体"/>
                <w:color w:val="000000"/>
                <w:sz w:val="20"/>
                <w:szCs w:val="20"/>
              </w:rPr>
              <w:t xml:space="preserve">．</w:t>
            </w:r>
            <w:r>
              <w:rPr>
                <w:rFonts w:ascii="仿宋_GB2312" w:hAnsi="宋体"/>
                <w:color w:val="000000"/>
                <w:sz w:val="20"/>
                <w:szCs w:val="20"/>
              </w:rPr>
              <w:t xml:space="preserve">每日按医院要求对室内各区域进行消杀工作。</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4</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rPr>
                <w:rFonts w:ascii="仿宋_GB2312" w:hAnsi="仿宋_GB2312"/>
                <w:color w:val="000000"/>
                <w:sz w:val="20"/>
                <w:szCs w:val="20"/>
              </w:rPr>
            </w:pPr>
            <w:r>
              <w:rPr>
                <w:rFonts w:ascii="仿宋_GB2312" w:hAnsi="仿宋_GB2312"/>
                <w:color w:val="000000"/>
                <w:sz w:val="20"/>
                <w:szCs w:val="20"/>
              </w:rPr>
              <w:t xml:space="preserve">缺1次扣1分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仿宋_GB2312" w:hAnsi="宋体"/>
                <w:color w:val="000000"/>
                <w:sz w:val="20"/>
                <w:szCs w:val="20"/>
              </w:rPr>
            </w:pPr>
            <w:r>
              <w:rPr>
                <w:rFonts w:ascii="仿宋_GB2312" w:hAnsi="宋体"/>
                <w:color w:val="000000"/>
                <w:sz w:val="20"/>
                <w:szCs w:val="20"/>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2.玻璃、栏杆、扶手等，保持整洁；</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3</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1项扣1分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仿宋_GB2312" w:hAnsi="宋体"/>
                <w:color w:val="000000"/>
                <w:sz w:val="20"/>
                <w:szCs w:val="20"/>
              </w:rPr>
            </w:pPr>
            <w:r>
              <w:rPr>
                <w:rFonts w:ascii="仿宋_GB2312" w:hAnsi="宋体"/>
                <w:color w:val="000000"/>
                <w:sz w:val="20"/>
                <w:szCs w:val="20"/>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3.绿化带内无杂物；</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hint="eastAsia" w:ascii="仿宋_GB2312" w:hAnsi="宋体"/>
                <w:b/>
                <w:color w:val="000000"/>
                <w:sz w:val="20"/>
                <w:szCs w:val="20"/>
              </w:rPr>
              <w:t xml:space="preserve">4</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1次扣0.5分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仿宋_GB2312" w:hAnsi="宋体"/>
                <w:color w:val="000000"/>
                <w:sz w:val="20"/>
                <w:szCs w:val="20"/>
              </w:rPr>
            </w:pPr>
            <w:r>
              <w:rPr>
                <w:rFonts w:ascii="仿宋_GB2312" w:hAnsi="宋体"/>
                <w:color w:val="000000"/>
                <w:sz w:val="20"/>
                <w:szCs w:val="20"/>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4.卫生间定期消毒，无苍蝇、异味，地面洁具及墙面整洁，无污水外溢、斑迹等；</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hint="eastAsia" w:ascii="仿宋_GB2312" w:hAnsi="宋体"/>
                <w:b/>
                <w:color w:val="000000"/>
                <w:sz w:val="20"/>
                <w:szCs w:val="20"/>
              </w:rPr>
            </w:pPr>
            <w:r>
              <w:rPr>
                <w:rFonts w:hint="eastAsia" w:ascii="仿宋_GB2312" w:hAnsi="宋体"/>
                <w:b/>
                <w:color w:val="000000"/>
                <w:sz w:val="20"/>
                <w:szCs w:val="20"/>
              </w:rPr>
              <w:t xml:space="preserve">3</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仿宋_GB2312" w:hAnsi="宋体"/>
                <w:color w:val="000000"/>
                <w:sz w:val="20"/>
                <w:szCs w:val="20"/>
              </w:rPr>
            </w:pPr>
            <w:r>
              <w:rPr>
                <w:rFonts w:ascii="仿宋_GB2312" w:hAnsi="宋体"/>
                <w:color w:val="000000"/>
                <w:sz w:val="20"/>
                <w:szCs w:val="20"/>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5.垃圾</w:t>
            </w:r>
            <w:r>
              <w:rPr>
                <w:rFonts w:ascii="仿宋_GB2312" w:hAnsi="仿宋_GB2312"/>
                <w:color w:val="000000"/>
                <w:sz w:val="20"/>
                <w:szCs w:val="20"/>
              </w:rPr>
              <w:t xml:space="preserve">及时清理，存放垃圾的区域无异味，医废垃圾按规定处理。</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2</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1次扣0.5分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仿宋_GB2312" w:hAnsi="宋体"/>
                <w:color w:val="000000"/>
                <w:sz w:val="20"/>
                <w:szCs w:val="20"/>
              </w:rPr>
            </w:pPr>
            <w:r>
              <w:rPr>
                <w:rFonts w:ascii="仿宋_GB2312" w:hAnsi="宋体"/>
                <w:color w:val="000000"/>
                <w:sz w:val="20"/>
                <w:szCs w:val="20"/>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jc w:val="center"/>
              <w:widowControl/>
              <w:rPr>
                <w:rFonts w:ascii="宋体" w:hAnsi="宋体"/>
                <w:color w:val="000000"/>
                <w:sz w:val="20"/>
                <w:szCs w:val="20"/>
              </w:rPr>
            </w:pPr>
            <w:r>
              <w:rPr>
                <w:rFonts w:hint="eastAsia" w:ascii="宋体" w:hAnsi="宋体"/>
                <w:color w:val="000000"/>
                <w:sz w:val="20"/>
                <w:szCs w:val="20"/>
              </w:rPr>
              <w:t xml:space="preserve">4</w:t>
            </w:r>
            <w:r/>
          </w:p>
        </w:tc>
        <w:tc>
          <w:tcPr>
            <w:tcBorders>
              <w:top w:val="none" w:color="000000" w:sz="4" w:space="0"/>
              <w:left w:val="none" w:color="000000" w:sz="4" w:space="0"/>
              <w:bottom w:val="single" w:color="000000" w:sz="4" w:space="0"/>
              <w:right w:val="single" w:color="000000" w:sz="4" w:space="0"/>
            </w:tcBorders>
            <w:tcW w:w="937" w:type="dxa"/>
            <w:vAlign w:val="center"/>
            <w:vMerge w:val="restart"/>
            <w:textDirection w:val="lrTb"/>
            <w:noWrap w:val="false"/>
          </w:tcPr>
          <w:p>
            <w:pPr>
              <w:jc w:val="center"/>
              <w:widowControl/>
              <w:rPr>
                <w:rFonts w:ascii="宋体" w:hAnsi="宋体"/>
                <w:b/>
                <w:color w:val="000000"/>
                <w:sz w:val="20"/>
                <w:szCs w:val="20"/>
              </w:rPr>
            </w:pPr>
            <w:r>
              <w:rPr>
                <w:rFonts w:hint="eastAsia" w:ascii="宋体" w:hAnsi="宋体"/>
                <w:b/>
                <w:color w:val="000000"/>
                <w:sz w:val="20"/>
                <w:szCs w:val="20"/>
              </w:rPr>
              <w:t xml:space="preserve">设施</w:t>
            </w:r>
            <w:r/>
          </w:p>
          <w:p>
            <w:pPr>
              <w:jc w:val="center"/>
              <w:widowControl/>
              <w:rPr>
                <w:rFonts w:hint="eastAsia" w:ascii="宋体" w:hAnsi="宋体"/>
                <w:b/>
                <w:color w:val="000000"/>
                <w:sz w:val="20"/>
                <w:szCs w:val="20"/>
              </w:rPr>
            </w:pPr>
            <w:r>
              <w:rPr>
                <w:rFonts w:hint="eastAsia" w:ascii="宋体" w:hAnsi="宋体"/>
                <w:b/>
                <w:color w:val="000000"/>
                <w:sz w:val="20"/>
                <w:szCs w:val="20"/>
              </w:rPr>
              <w:t xml:space="preserve">运维</w:t>
            </w:r>
            <w:r/>
          </w:p>
          <w:p>
            <w:pPr>
              <w:jc w:val="center"/>
              <w:widowControl/>
              <w:rPr>
                <w:rFonts w:ascii="宋体" w:hAnsi="宋体"/>
                <w:b/>
                <w:color w:val="000000"/>
                <w:sz w:val="20"/>
                <w:szCs w:val="20"/>
              </w:rPr>
            </w:pPr>
            <w:r>
              <w:rPr>
                <w:rFonts w:hint="eastAsia" w:ascii="宋体" w:hAnsi="宋体"/>
                <w:b/>
                <w:color w:val="000000"/>
                <w:sz w:val="20"/>
                <w:szCs w:val="20"/>
              </w:rPr>
              <w:t xml:space="preserve">（25分）</w:t>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1.变电所严格执行变电运行操作规程。抄表、值班记录</w:t>
            </w:r>
            <w:r>
              <w:rPr>
                <w:rFonts w:hint="eastAsia" w:ascii="仿宋_GB2312" w:hAnsi="宋体"/>
                <w:color w:val="000000"/>
                <w:sz w:val="20"/>
                <w:szCs w:val="20"/>
                <w:lang w:eastAsia="zh-CN"/>
              </w:rPr>
              <w:t xml:space="preserve">台账</w:t>
            </w:r>
            <w:r>
              <w:rPr>
                <w:rFonts w:ascii="仿宋_GB2312" w:hAnsi="宋体"/>
                <w:color w:val="000000"/>
                <w:sz w:val="20"/>
                <w:szCs w:val="20"/>
              </w:rPr>
              <w:t xml:space="preserve">齐全真实，发现问题和隐患及时上报;</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5</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仿宋_GB2312" w:hAnsi="宋体"/>
                <w:color w:val="000000"/>
                <w:sz w:val="20"/>
                <w:szCs w:val="20"/>
              </w:rPr>
            </w:pPr>
            <w:r>
              <w:rPr>
                <w:rFonts w:ascii="仿宋_GB2312" w:hAnsi="宋体"/>
                <w:color w:val="000000"/>
                <w:sz w:val="20"/>
                <w:szCs w:val="20"/>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2.维修电工持证上岗，加强日常巡检工作，确保安全用电、节约用电；消控室双岗双证，做好消防设施设备巡查工作，及时发现问题并上报。</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5</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仿宋_GB2312" w:hAnsi="宋体"/>
                <w:color w:val="000000"/>
                <w:sz w:val="20"/>
                <w:szCs w:val="20"/>
              </w:rPr>
            </w:pPr>
            <w:r>
              <w:rPr>
                <w:rFonts w:ascii="仿宋_GB2312" w:hAnsi="宋体"/>
                <w:color w:val="000000"/>
                <w:sz w:val="20"/>
                <w:szCs w:val="20"/>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3.做好消防、监控、强电</w:t>
            </w:r>
            <w:r>
              <w:rPr>
                <w:rFonts w:ascii="仿宋_GB2312" w:hAnsi="仿宋_GB2312"/>
                <w:color w:val="000000"/>
                <w:sz w:val="20"/>
                <w:szCs w:val="20"/>
              </w:rPr>
              <w:t xml:space="preserve">、给排水等设备设施的运行维护管理工作，发现问题及隐患及时整改，一时无法整改的向甲方上报，并提出整改建议；</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5</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宋体" w:hAnsi="宋体"/>
                <w:b/>
                <w:color w:val="000000"/>
                <w:sz w:val="20"/>
                <w:szCs w:val="20"/>
              </w:rPr>
            </w:pPr>
            <w:r>
              <w:rPr>
                <w:rFonts w:ascii="宋体" w:hAnsi="宋体"/>
                <w:b/>
                <w:color w:val="000000"/>
                <w:sz w:val="20"/>
                <w:szCs w:val="20"/>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4.配合甲方,对所有建筑物、附属设施的维护，日常维修管理；</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5</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宋体" w:hAnsi="宋体"/>
                <w:b/>
                <w:color w:val="000000"/>
                <w:sz w:val="20"/>
                <w:szCs w:val="20"/>
              </w:rPr>
            </w:pPr>
            <w:r>
              <w:rPr>
                <w:rFonts w:ascii="宋体" w:hAnsi="宋体"/>
                <w:b/>
                <w:color w:val="000000"/>
                <w:sz w:val="20"/>
                <w:szCs w:val="20"/>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5.及时完成甲方交办的其它零星维修任务；</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5</w:t>
            </w:r>
            <w:r/>
          </w:p>
        </w:tc>
        <w:tc>
          <w:tcPr>
            <w:tcBorders>
              <w:top w:val="single" w:color="000000" w:sz="4" w:space="0"/>
              <w:left w:val="non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1次扣1分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宋体" w:hAnsi="宋体"/>
                <w:b/>
                <w:color w:val="000000"/>
                <w:sz w:val="20"/>
                <w:szCs w:val="20"/>
              </w:rPr>
            </w:pPr>
            <w:r>
              <w:rPr>
                <w:rFonts w:ascii="宋体" w:hAnsi="宋体"/>
                <w:b/>
                <w:color w:val="000000"/>
                <w:sz w:val="20"/>
                <w:szCs w:val="20"/>
              </w:rPr>
            </w:r>
            <w:r/>
          </w:p>
        </w:tc>
      </w:tr>
      <w:tr>
        <w:trPr>
          <w:jc w:val="center"/>
          <w:trHeight w:val="730"/>
        </w:trPr>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jc w:val="center"/>
              <w:widowControl/>
              <w:rPr>
                <w:rFonts w:ascii="宋体" w:hAnsi="宋体"/>
                <w:color w:val="000000"/>
                <w:sz w:val="20"/>
                <w:szCs w:val="20"/>
              </w:rPr>
            </w:pPr>
            <w:r>
              <w:rPr>
                <w:rFonts w:hint="eastAsia" w:ascii="宋体" w:hAnsi="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vMerge w:val="restart"/>
            <w:textDirection w:val="lrTb"/>
            <w:noWrap w:val="false"/>
          </w:tcPr>
          <w:p>
            <w:pPr>
              <w:jc w:val="center"/>
              <w:widowControl/>
              <w:rPr>
                <w:rFonts w:ascii="宋体" w:hAnsi="宋体"/>
                <w:b/>
                <w:sz w:val="20"/>
                <w:szCs w:val="20"/>
              </w:rPr>
            </w:pPr>
            <w:r>
              <w:rPr>
                <w:rFonts w:hint="eastAsia" w:ascii="宋体" w:hAnsi="宋体"/>
                <w:b/>
                <w:sz w:val="20"/>
                <w:szCs w:val="20"/>
              </w:rPr>
              <w:t xml:space="preserve">其它</w:t>
            </w:r>
            <w:r/>
          </w:p>
          <w:p>
            <w:pPr>
              <w:jc w:val="center"/>
              <w:widowControl/>
              <w:rPr>
                <w:rFonts w:hint="eastAsia" w:ascii="宋体" w:hAnsi="宋体"/>
                <w:b/>
                <w:sz w:val="20"/>
                <w:szCs w:val="20"/>
              </w:rPr>
            </w:pPr>
            <w:r>
              <w:rPr>
                <w:rFonts w:hint="eastAsia" w:ascii="宋体" w:hAnsi="宋体"/>
                <w:b/>
                <w:sz w:val="20"/>
                <w:szCs w:val="20"/>
              </w:rPr>
              <w:t xml:space="preserve">管理</w:t>
            </w:r>
            <w:r/>
          </w:p>
          <w:p>
            <w:pPr>
              <w:jc w:val="center"/>
              <w:widowControl/>
              <w:rPr>
                <w:rFonts w:ascii="宋体" w:hAnsi="宋体"/>
                <w:b/>
                <w:sz w:val="20"/>
                <w:szCs w:val="20"/>
              </w:rPr>
            </w:pPr>
            <w:r>
              <w:rPr>
                <w:rFonts w:hint="eastAsia" w:ascii="宋体" w:hAnsi="宋体"/>
                <w:b/>
                <w:sz w:val="20"/>
                <w:szCs w:val="20"/>
              </w:rPr>
              <w:t xml:space="preserve">（5分）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widowControl/>
              <w:rPr>
                <w:rFonts w:ascii="仿宋_GB2312" w:hAnsi="宋体"/>
                <w:color w:val="000000"/>
                <w:sz w:val="20"/>
                <w:szCs w:val="20"/>
              </w:rPr>
            </w:pPr>
            <w:r>
              <w:rPr>
                <w:rFonts w:ascii="仿宋_GB2312" w:hAnsi="宋体"/>
                <w:color w:val="000000"/>
                <w:sz w:val="20"/>
                <w:szCs w:val="20"/>
              </w:rPr>
              <w:t xml:space="preserve">1.未严格履行岗位职责，对监管工作隐瞒、误报、假造事实的；</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1次扣1分</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rPr>
                <w:rFonts w:ascii="宋体" w:hAnsi="宋体"/>
                <w:b/>
                <w:color w:val="000000"/>
                <w:sz w:val="20"/>
                <w:szCs w:val="20"/>
              </w:rPr>
            </w:pPr>
            <w:r>
              <w:rPr>
                <w:rFonts w:ascii="宋体" w:hAnsi="宋体"/>
                <w:b/>
                <w:color w:val="000000"/>
                <w:sz w:val="20"/>
                <w:szCs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ascii="宋体" w:hAnsi="宋体"/>
                <w:b/>
                <w:sz w:val="20"/>
                <w:szCs w:val="20"/>
              </w:rPr>
            </w:pPr>
            <w:r>
              <w:rPr>
                <w:rFonts w:ascii="宋体" w:hAnsi="宋体"/>
                <w:b/>
                <w:sz w:val="20"/>
                <w:szCs w:val="2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jc w:val="left"/>
              <w:widowControl/>
              <w:rPr>
                <w:rFonts w:ascii="宋体" w:hAnsi="宋体"/>
                <w:color w:val="000000"/>
                <w:sz w:val="20"/>
                <w:szCs w:val="20"/>
              </w:rPr>
            </w:pPr>
            <w:r>
              <w:rPr>
                <w:rFonts w:ascii="仿宋_GB2312" w:hAnsi="宋体"/>
                <w:color w:val="000000"/>
                <w:sz w:val="20"/>
                <w:szCs w:val="20"/>
              </w:rPr>
              <w:t xml:space="preserve">2.在管理服务中给业主带来经济损失和有效投诉的；</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jc w:val="center"/>
              <w:widowControl/>
              <w:rPr>
                <w:rFonts w:ascii="仿宋_GB2312" w:hAnsi="宋体"/>
                <w:b/>
                <w:color w:val="000000"/>
                <w:sz w:val="20"/>
                <w:szCs w:val="20"/>
              </w:rPr>
            </w:pPr>
            <w:r>
              <w:rPr>
                <w:rFonts w:ascii="仿宋_GB2312" w:hAnsi="宋体"/>
                <w:b/>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left"/>
              <w:widowControl/>
              <w:rPr>
                <w:rFonts w:ascii="仿宋_GB2312" w:hAnsi="宋体"/>
                <w:color w:val="000000"/>
                <w:sz w:val="20"/>
                <w:szCs w:val="20"/>
              </w:rPr>
            </w:pPr>
            <w:r>
              <w:rPr>
                <w:rFonts w:ascii="仿宋_GB2312" w:hAnsi="仿宋_GB2312"/>
                <w:color w:val="000000"/>
                <w:sz w:val="20"/>
                <w:szCs w:val="20"/>
              </w:rPr>
              <w:t xml:space="preserve">有</w:t>
            </w:r>
            <w:r>
              <w:rPr>
                <w:rFonts w:ascii="仿宋_GB2312" w:hAnsi="宋体"/>
                <w:color w:val="000000"/>
                <w:sz w:val="20"/>
                <w:szCs w:val="20"/>
              </w:rPr>
              <w:t xml:space="preserve">1次扣3分</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rPr>
                <w:rFonts w:ascii="宋体" w:hAnsi="宋体"/>
                <w:b/>
                <w:color w:val="000000"/>
                <w:sz w:val="20"/>
                <w:szCs w:val="20"/>
              </w:rPr>
            </w:pPr>
            <w:r>
              <w:rPr>
                <w:rFonts w:ascii="宋体" w:hAnsi="宋体"/>
                <w:b/>
                <w:color w:val="000000"/>
                <w:sz w:val="20"/>
                <w:szCs w:val="20"/>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rPr>
                <w:rFonts w:ascii="宋体" w:hAnsi="宋体"/>
                <w:b/>
                <w:color w:val="000000"/>
                <w:sz w:val="20"/>
                <w:szCs w:val="20"/>
              </w:rPr>
            </w:pPr>
            <w:r>
              <w:rPr>
                <w:rFonts w:ascii="宋体" w:hAnsi="宋体"/>
                <w:b/>
                <w:color w:val="000000"/>
                <w:sz w:val="20"/>
                <w:szCs w:val="20"/>
              </w:rPr>
            </w:r>
            <w:r/>
          </w:p>
        </w:tc>
      </w:tr>
    </w:tbl>
    <w:p>
      <w:pPr>
        <w:ind w:firstLine="480"/>
        <w:spacing w:line="360" w:lineRule="auto"/>
        <w:rPr>
          <w:lang w:val="en-US" w:eastAsia="zh-CN"/>
        </w:rPr>
      </w:pPr>
      <w:r>
        <w:rPr>
          <w:lang w:val="en-US" w:eastAsia="zh-CN"/>
        </w:rPr>
      </w:r>
      <w:r/>
    </w:p>
    <w:p>
      <w:pPr>
        <w:ind w:firstLine="482"/>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r>
      <w:r/>
    </w:p>
    <w:p>
      <w:pPr>
        <w:ind w:firstLine="482"/>
        <w:spacing w:line="360" w:lineRule="auto"/>
        <w:rPr>
          <w:rFonts w:hint="eastAsia" w:ascii="宋体" w:hAnsi="宋体" w:eastAsia="宋体"/>
          <w:b/>
          <w:sz w:val="24"/>
          <w:szCs w:val="24"/>
        </w:rPr>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.其他要求: </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w:t>
      </w:r>
      <w:r>
        <w:rPr>
          <w:rFonts w:hint="eastAsia" w:ascii="宋体" w:hAnsi="宋体" w:eastAsia="宋体" w:cs="Times New Roman"/>
          <w:sz w:val="24"/>
          <w:szCs w:val="24"/>
          <w:lang w:val="en-US" w:eastAsia="zh-CN"/>
        </w:rPr>
        <w:t xml:space="preserve">承担</w:t>
      </w:r>
      <w:r>
        <w:rPr>
          <w:rFonts w:hint="eastAsia" w:ascii="宋体" w:hAnsi="宋体" w:eastAsia="宋体"/>
          <w:color w:val="000000"/>
          <w:sz w:val="24"/>
          <w:szCs w:val="24"/>
          <w:highlight w:val="none"/>
        </w:rPr>
        <w:t xml:space="preserve">： </w:t>
      </w:r>
      <w:r/>
    </w:p>
    <w:p>
      <w:pP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p>
    <w:p>
      <w:pPr>
        <w:ind w:firstLine="4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（1）零星维修材料费用</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涉及以下情形的，相关费用包含在物业管理服务采购合同金额之内，由供应商承担：</w:t>
      </w:r>
      <w:r>
        <w:rPr>
          <w:rFonts w:hint="eastAsia" w:ascii="宋体" w:hAnsi="宋体" w:eastAsia="宋体" w:cs="宋体"/>
          <w:color w:val="000000"/>
          <w:sz w:val="24"/>
          <w:szCs w:val="24"/>
          <w:highlight w:val="none"/>
          <w:u w:val="single"/>
          <w:lang w:val="en-US" w:eastAsia="zh-CN"/>
        </w:rPr>
        <w:t xml:space="preserve">__单次维修材料300元（含）以内__</w:t>
      </w:r>
      <w:r>
        <w:rPr>
          <w:rFonts w:hint="eastAsia" w:ascii="宋体" w:hAnsi="宋体" w:eastAsia="宋体" w:cs="宋体"/>
          <w:color w:val="000000"/>
          <w:sz w:val="24"/>
          <w:szCs w:val="24"/>
          <w:highlight w:val="none"/>
          <w:lang w:val="en-US" w:eastAsia="zh-CN"/>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（2）低值易耗品费用</w:t>
      </w:r>
      <w:r/>
    </w:p>
    <w:p>
      <w:pPr>
        <w:ind w:left="0" w:firstLine="4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涉及以下情形的，相关费用包含在物业管理服务采购合同金额之内，由供应商承担：</w:t>
      </w:r>
      <w:r>
        <w:rPr>
          <w:rFonts w:hint="eastAsia" w:ascii="宋体" w:hAnsi="宋体" w:eastAsia="宋体" w:cs="宋体"/>
          <w:color w:val="000000"/>
          <w:sz w:val="24"/>
          <w:szCs w:val="24"/>
          <w:highlight w:val="none"/>
          <w:u w:val="single"/>
          <w:lang w:val="en-US" w:eastAsia="zh-CN"/>
        </w:rPr>
        <w:t xml:space="preserve">保洁日常用具及药剂、保安日常用具和耗材  </w:t>
      </w:r>
      <w:r>
        <w:rPr>
          <w:rFonts w:hint="eastAsia" w:ascii="宋体" w:hAnsi="宋体" w:eastAsia="宋体" w:cs="宋体"/>
          <w:color w:val="000000"/>
          <w:sz w:val="24"/>
          <w:szCs w:val="24"/>
          <w:highlight w:val="none"/>
          <w:lang w:val="en-US" w:eastAsia="zh-CN"/>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color w:val="000000"/>
          <w:sz w:val="24"/>
          <w:szCs w:val="24"/>
          <w:highlight w:val="none"/>
          <w:lang w:val="en-US" w:eastAsia="zh-CN"/>
        </w:rPr>
        <w:t xml:space="preserve">  涉及以下情形的，由采购人承担：</w:t>
      </w:r>
      <w:r>
        <w:rPr>
          <w:rFonts w:hint="eastAsia" w:ascii="宋体" w:hAnsi="宋体" w:eastAsia="宋体" w:cs="宋体"/>
          <w:color w:val="000000"/>
          <w:sz w:val="24"/>
          <w:szCs w:val="24"/>
          <w:highlight w:val="none"/>
          <w:u w:val="single"/>
          <w:lang w:val="en-US" w:eastAsia="zh-CN"/>
        </w:rPr>
        <w:t xml:space="preserve">   洗手液、卷纸等客用品  </w:t>
      </w:r>
      <w:r>
        <w:rPr>
          <w:rFonts w:hint="eastAsia" w:ascii="宋体" w:hAnsi="宋体" w:eastAsia="宋体" w:cs="宋体"/>
          <w:color w:val="000000"/>
          <w:sz w:val="24"/>
          <w:szCs w:val="24"/>
          <w:highlight w:val="none"/>
          <w:lang w:val="en-US" w:eastAsia="zh-CN"/>
        </w:rPr>
        <w:t xml:space="preserve">。</w:t>
      </w:r>
      <w:r/>
    </w:p>
    <w:p>
      <w:pPr>
        <w:pStyle w:val="873"/>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7.2甲方未按合同约定向乙方支付款项的，每逾期1天甲方向乙方偿付欠款总额的万分之一违约金，但累计违约金总额不超过欠款总额的5%。</w:t>
      </w:r>
      <w:r/>
    </w:p>
    <w:p>
      <w:pPr>
        <w:ind w:firstLine="480"/>
        <w:spacing w:line="360" w:lineRule="auto"/>
        <w:rPr>
          <w:rFonts w:hint="eastAsia" w:ascii="宋体" w:hAnsi="宋体"/>
          <w:bCs/>
          <w:sz w:val="24"/>
          <w:szCs w:val="24"/>
        </w:rPr>
      </w:pPr>
      <w:r>
        <w:rPr>
          <w:rFonts w:hint="eastAsia" w:ascii="宋体" w:hAnsi="宋体" w:eastAsia="宋体" w:cs="Times New Roman"/>
          <w:color w:val="000000"/>
          <w:sz w:val="24"/>
          <w:szCs w:val="24"/>
          <w:highlight w:val="none"/>
          <w:lang w:val="en-US" w:eastAsia="zh-CN"/>
        </w:rPr>
        <w:t xml:space="preserve">7.3甲方对物业管理服务质量进行监督检查，对不符合质量标准的管理服务要求乙方整改落实，乙方在三个月内拖延整改累计超过两次的甲方有权解除合同。</w:t>
      </w:r>
      <w:r/>
    </w:p>
    <w:p>
      <w:pPr>
        <w:ind w:firstLine="482"/>
        <w:rPr>
          <w:sz w:val="28"/>
          <w:szCs w:val="28"/>
        </w:rPr>
      </w:pPr>
      <w:r>
        <w:rPr>
          <w:rFonts w:hint="eastAsia" w:ascii="宋体" w:hAnsi="宋体" w:eastAsia="宋体" w:cs="Times New Roman"/>
          <w:b/>
          <w:color w:val="auto"/>
          <w:sz w:val="24"/>
          <w:lang w:val="en-US" w:eastAsia="zh-CN"/>
        </w:rPr>
        <w:t xml:space="preserve">8.</w:t>
      </w:r>
      <w:r>
        <w:rPr>
          <w:rFonts w:hint="eastAsia" w:ascii="宋体" w:hAnsi="宋体" w:eastAsia="宋体" w:cs="Times New Roman"/>
          <w:b/>
          <w:color w:val="auto"/>
          <w:sz w:val="24"/>
        </w:rPr>
        <w:t xml:space="preserve">关于中标后项目进行分包的要求</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hint="eastAsia" w:ascii="宋体" w:hAnsi="宋体" w:eastAsia="宋体" w:cs="Times New Roman"/>
          <w:bCs/>
          <w:sz w:val="24"/>
          <w:szCs w:val="24"/>
        </w:rPr>
      </w:pPr>
      <w:r>
        <w:rPr>
          <w:rFonts w:hint="eastAsia" w:ascii="宋体" w:hAnsi="宋体"/>
          <w:bCs/>
          <w:sz w:val="24"/>
          <w:szCs w:val="24"/>
        </w:rPr>
        <w:t xml:space="preserve">本项目中的</w:t>
      </w:r>
      <w:r>
        <w:rPr>
          <w:rFonts w:hint="eastAsia" w:ascii="宋体" w:hAnsi="宋体"/>
          <w:bCs/>
          <w:color w:val="000000"/>
          <w:sz w:val="24"/>
          <w:szCs w:val="24"/>
          <w:highlight w:val="none"/>
          <w:shd w:val="clear" w:color="auto" w:fill="auto"/>
          <w:lang w:val="en-US" w:eastAsia="zh-CN"/>
        </w:rPr>
        <w:t xml:space="preserve">电梯系统维保</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w:t>
      </w:r>
      <w:r>
        <w:rPr>
          <w:rFonts w:hint="eastAsia" w:ascii="宋体" w:hAnsi="宋体"/>
          <w:bCs/>
          <w:color w:val="auto"/>
          <w:sz w:val="24"/>
          <w:szCs w:val="24"/>
        </w:rPr>
        <w:t xml:space="preserve">同时，分包事项的费用是包含在本次采购预算之内的，投标人报价时应考虑到这部分费用。采购合</w:t>
      </w:r>
      <w:r>
        <w:rPr>
          <w:rFonts w:hint="eastAsia" w:ascii="宋体" w:hAnsi="宋体"/>
          <w:bCs/>
          <w:sz w:val="24"/>
          <w:szCs w:val="24"/>
        </w:rPr>
        <w:t xml:space="preserve">同分包履行的，中标供应商就采购项目和分包项目向采购人负责，分包供应商就分包项目承担责任。分包承担主体（即分包供应商）应当具备相</w:t>
      </w:r>
      <w:r>
        <w:rPr>
          <w:rFonts w:hint="eastAsia" w:ascii="宋体" w:hAnsi="宋体" w:eastAsia="宋体" w:cs="Times New Roman"/>
          <w:bCs/>
          <w:sz w:val="24"/>
          <w:szCs w:val="24"/>
        </w:rPr>
        <w:t xml:space="preserve">应资质条件且不得再次分包。</w:t>
      </w:r>
      <w:r/>
    </w:p>
    <w:p>
      <w:pPr>
        <w:ind w:firstLine="480"/>
        <w:spacing w:line="360" w:lineRule="auto"/>
        <w:rPr>
          <w:rFonts w:ascii="宋体" w:hAnsi="宋体"/>
          <w:bCs/>
          <w:sz w:val="24"/>
          <w:szCs w:val="24"/>
        </w:rPr>
      </w:pPr>
      <w:r>
        <w:rPr>
          <w:rFonts w:hint="eastAsia" w:ascii="宋体" w:hAnsi="宋体" w:eastAsia="宋体" w:cs="Times New Roman"/>
          <w:bCs/>
          <w:sz w:val="24"/>
          <w:szCs w:val="24"/>
        </w:rPr>
        <w:t xml:space="preserve">（2）关于分包事项投标人或分包供应商应具备的</w:t>
      </w:r>
      <w:r>
        <w:rPr>
          <w:rFonts w:hint="eastAsia" w:ascii="宋体" w:hAnsi="宋体"/>
          <w:bCs/>
          <w:sz w:val="24"/>
          <w:szCs w:val="24"/>
        </w:rPr>
        <w:t xml:space="preserve">资质条件要求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【分包事项1】</w:t>
      </w:r>
      <w:r/>
    </w:p>
    <w:p>
      <w:pPr>
        <w:ind w:firstLine="480"/>
        <w:spacing w:line="360" w:lineRule="auto"/>
        <w:rPr>
          <w:rFonts w:ascii="宋体"/>
          <w:bCs/>
          <w:color w:val="auto"/>
          <w:sz w:val="24"/>
          <w:highlight w:val="none"/>
        </w:rPr>
      </w:pPr>
      <w:r>
        <w:rPr>
          <w:rFonts w:hint="eastAsia" w:ascii="宋体"/>
          <w:bCs/>
          <w:color w:val="auto"/>
          <w:sz w:val="24"/>
          <w:highlight w:val="none"/>
        </w:rPr>
        <w:t xml:space="preserve">分包具体内容：</w:t>
      </w:r>
      <w:r>
        <w:rPr>
          <w:rFonts w:hint="eastAsia" w:ascii="宋体" w:hAnsi="宋体"/>
          <w:bCs/>
          <w:color w:val="000000"/>
          <w:sz w:val="24"/>
          <w:szCs w:val="24"/>
          <w:highlight w:val="none"/>
          <w:shd w:val="clear" w:color="auto" w:fill="auto"/>
          <w:lang w:val="en-US" w:eastAsia="zh-CN"/>
        </w:rPr>
        <w:t xml:space="preserve">电梯系统维保</w:t>
      </w:r>
      <w:r/>
    </w:p>
    <w:p>
      <w:pPr>
        <w:ind w:firstLine="480"/>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分包金额或比例：预算金额1.37%</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highlight w:val="none"/>
        </w:rPr>
        <w:t xml:space="preserve">投标人或分包供应商资质条件：</w:t>
      </w:r>
      <w:r>
        <w:rPr>
          <w:rFonts w:hint="eastAsia" w:ascii="宋体" w:hAnsi="宋体" w:eastAsia="宋体" w:cs="Times New Roman"/>
          <w:bCs/>
          <w:color w:val="000000"/>
          <w:sz w:val="24"/>
          <w:szCs w:val="24"/>
          <w:highlight w:val="none"/>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eastAsia="宋体" w:cs="Times New Roman"/>
          <w:bCs/>
          <w:color w:val="000000"/>
          <w:sz w:val="24"/>
          <w:szCs w:val="24"/>
          <w:highlight w:val="none"/>
          <w:lang w:val="en-US" w:eastAsia="zh-CN"/>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
          <w:color w:val="000000"/>
          <w:sz w:val="30"/>
          <w:szCs w:val="30"/>
          <w:u w:val="none"/>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8"/>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p>
    <w:p>
      <w:pPr>
        <w:numPr>
          <w:ilvl w:val="1"/>
          <w:numId w:val="8"/>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p>
    <w:p>
      <w:pPr>
        <w:numPr>
          <w:ilvl w:val="1"/>
          <w:numId w:val="8"/>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服务期限：</w:t>
      </w:r>
      <w:r>
        <w:rPr>
          <w:rFonts w:hint="eastAsia" w:ascii="宋体" w:hAnsi="Times New Roman" w:eastAsia="宋体" w:cs="Times New Roman"/>
          <w:bCs/>
          <w:color w:val="000000"/>
          <w:sz w:val="24"/>
          <w:szCs w:val="24"/>
          <w:lang w:val="en-US" w:eastAsia="zh-CN"/>
        </w:rPr>
        <w:t xml:space="preserve">1</w:t>
      </w:r>
      <w:r>
        <w:rPr>
          <w:rFonts w:hint="eastAsia" w:ascii="宋体" w:hAnsi="Times New Roman" w:eastAsia="宋体" w:cs="Times New Roman"/>
          <w:bCs/>
          <w:color w:val="000000"/>
          <w:sz w:val="24"/>
          <w:szCs w:val="24"/>
        </w:rPr>
        <w:t xml:space="preserve">年（以合同签订日期为准）</w:t>
      </w:r>
      <w:r>
        <w:rPr>
          <w:rFonts w:hint="eastAsia" w:ascii="宋体" w:hAnsi="Times New Roman" w:eastAsia="宋体" w:cs="Times New Roman"/>
          <w:bCs/>
          <w:color w:val="000000"/>
          <w:sz w:val="24"/>
          <w:szCs w:val="24"/>
          <w:lang w:val="zh-CN"/>
        </w:rPr>
        <w:t xml:space="preserve">。</w:t>
      </w:r>
      <w:r/>
    </w:p>
    <w:p>
      <w:pPr>
        <w:numPr>
          <w:ilvl w:val="1"/>
          <w:numId w:val="8"/>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付款方式：物业服务费按季度支付，第二季度次月中旬结合项目服务考核结果，支付第一季度费用，以此类推</w:t>
      </w:r>
      <w:r>
        <w:rPr>
          <w:rFonts w:hint="eastAsia" w:ascii="宋体" w:hAnsi="Times New Roman" w:eastAsia="宋体" w:cs="Times New Roman"/>
          <w:bCs/>
          <w:color w:val="000000"/>
          <w:sz w:val="24"/>
          <w:szCs w:val="24"/>
          <w:lang w:eastAsia="zh-CN"/>
        </w:rPr>
        <w:t xml:space="preserve">。</w:t>
      </w:r>
      <w:r/>
    </w:p>
    <w:p>
      <w:pPr>
        <w:numPr>
          <w:ilvl w:val="1"/>
          <w:numId w:val="8"/>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中标（成交）供应商以履约保函（保险）形式按签约合同价的</w:t>
      </w:r>
      <w:r>
        <w:rPr>
          <w:rFonts w:hint="eastAsia" w:ascii="宋体" w:hAnsi="Times New Roman" w:eastAsia="宋体" w:cs="Times New Roman"/>
          <w:bCs/>
          <w:color w:val="000000"/>
          <w:sz w:val="24"/>
          <w:szCs w:val="24"/>
          <w:lang w:val="en-US" w:eastAsia="zh-CN"/>
        </w:rPr>
        <w:t xml:space="preserve">1</w:t>
      </w:r>
      <w:r>
        <w:rPr>
          <w:rFonts w:hint="eastAsia" w:ascii="宋体" w:hAnsi="Times New Roman" w:eastAsia="宋体" w:cs="Times New Roman"/>
          <w:bCs/>
          <w:color w:val="000000"/>
          <w:sz w:val="24"/>
          <w:szCs w:val="24"/>
        </w:rPr>
        <w:t xml:space="preserve">%提供履约担保。中标（成交）供应商可采用电子履约保函（保险）形式,具体操作可登录江苏政府采购网的保险保函模块进行办理。</w:t>
      </w:r>
      <w:r/>
    </w:p>
    <w:p>
      <w:pPr>
        <w:numPr>
          <w:ilvl w:val="1"/>
          <w:numId w:val="8"/>
        </w:numPr>
        <w:ind w:left="0" w:firstLine="480"/>
        <w:spacing w:line="360" w:lineRule="auto"/>
        <w:tabs>
          <w:tab w:val="left" w:pos="525" w:leader="none"/>
          <w:tab w:val="clear" w:pos="780" w:leader="none"/>
          <w:tab w:val="left" w:pos="945" w:leader="none"/>
        </w:tabs>
        <w:rPr>
          <w:rFonts w:ascii="宋体"/>
          <w:bCs/>
          <w:color w:val="0000ff"/>
          <w:sz w:val="24"/>
          <w:szCs w:val="24"/>
        </w:rPr>
      </w:pPr>
      <w:r>
        <w:rPr>
          <w:rFonts w:hint="eastAsia" w:ascii="宋体" w:hAnsi="Times New Roman" w:eastAsia="宋体" w:cs="Times New Roman"/>
          <w:bCs/>
          <w:color w:val="000000"/>
          <w:sz w:val="24"/>
          <w:szCs w:val="24"/>
        </w:rPr>
        <w:t xml:space="preserve">本项目合同履行地点：</w:t>
      </w:r>
      <w:r>
        <w:rPr>
          <w:rFonts w:hint="eastAsia" w:ascii="宋体" w:hAnsi="Times New Roman" w:eastAsia="宋体" w:cs="Times New Roman"/>
          <w:bCs/>
          <w:color w:val="000000"/>
          <w:sz w:val="24"/>
          <w:szCs w:val="24"/>
          <w:lang w:val="zh-TW"/>
        </w:rPr>
        <w:t xml:space="preserve">无锡市新吴区新安街道新南路2-1号</w:t>
      </w:r>
      <w:r>
        <w:rPr>
          <w:rFonts w:hint="eastAsia" w:ascii="宋体" w:hAnsi="Times New Roman" w:eastAsia="宋体" w:cs="Times New Roman"/>
          <w:bCs/>
          <w:color w:val="000000"/>
          <w:sz w:val="24"/>
          <w:szCs w:val="24"/>
        </w:rPr>
        <w:t xml:space="preserve">。中标方必须按采购人要求将本项目中货物送到指定地点</w:t>
      </w:r>
      <w:r>
        <w:rPr>
          <w:rFonts w:ascii="宋体" w:hAnsi="Times New Roman" w:eastAsia="宋体" w:cs="Times New Roman"/>
          <w:bCs/>
          <w:color w:val="000000"/>
          <w:sz w:val="24"/>
          <w:szCs w:val="24"/>
        </w:rPr>
        <w:t xml:space="preserve">(</w:t>
      </w:r>
      <w:r>
        <w:rPr>
          <w:rFonts w:hint="eastAsia" w:ascii="宋体" w:hAnsi="Times New Roman" w:eastAsia="宋体" w:cs="Times New Roman"/>
          <w:bCs/>
          <w:color w:val="000000"/>
          <w:sz w:val="24"/>
          <w:szCs w:val="24"/>
        </w:rPr>
        <w:t xml:space="preserve">包括可能的分布范围</w:t>
      </w:r>
      <w:r>
        <w:rPr>
          <w:rFonts w:ascii="宋体" w:hAnsi="Times New Roman" w:eastAsia="宋体" w:cs="Times New Roman"/>
          <w:bCs/>
          <w:color w:val="000000"/>
          <w:sz w:val="24"/>
          <w:szCs w:val="24"/>
        </w:rPr>
        <w:t xml:space="preserve">)</w:t>
      </w:r>
      <w:r>
        <w:rPr>
          <w:rFonts w:hint="eastAsia" w:ascii="宋体" w:hAnsi="Times New Roman" w:eastAsia="宋体" w:cs="Times New Roman"/>
          <w:bCs/>
          <w:color w:val="000000"/>
          <w:sz w:val="24"/>
          <w:szCs w:val="24"/>
        </w:rPr>
        <w:t xml:space="preserve">，并分地实施安装调试。</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4" w:name="OLE_LINK2"/>
      <w:r/>
      <w:bookmarkStart w:id="195" w:name="OLE_LINK1"/>
      <w:r>
        <w:rPr>
          <w:rFonts w:hint="eastAsia" w:ascii="宋体"/>
          <w:bCs/>
          <w:sz w:val="24"/>
          <w:szCs w:val="24"/>
        </w:rPr>
        <w:t xml:space="preserve">《保障中小企业款项支付条例》（中华人民共和国国务院令第802号）</w:t>
      </w:r>
      <w:bookmarkEnd w:id="194"/>
      <w:r/>
      <w:bookmarkEnd w:id="195"/>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6" w:name="_Toc120614281"/>
      <w:r>
        <w:rPr>
          <w:rFonts w:hint="eastAsia" w:ascii="黑体" w:hAnsi="黑体" w:eastAsia="黑体"/>
          <w:sz w:val="36"/>
          <w:szCs w:val="36"/>
        </w:rPr>
        <w:t xml:space="preserve">第五章  评标方法与评标标准</w:t>
      </w:r>
      <w:r/>
    </w:p>
    <w:p>
      <w:pPr>
        <w:pStyle w:val="950"/>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50"/>
        <w:spacing w:before="0" w:after="0" w:line="500" w:lineRule="exact"/>
        <w:rPr>
          <w:rFonts w:hint="eastAsia" w:cs="Arial"/>
        </w:rPr>
      </w:pPr>
      <w:r>
        <w:rPr>
          <w:rFonts w:hint="eastAsia" w:cs="Arial"/>
        </w:rPr>
        <w:t xml:space="preserve">投标人通过初审的，方可进入比较与评价程序。</w:t>
      </w:r>
      <w:r/>
    </w:p>
    <w:p>
      <w:pPr>
        <w:pStyle w:val="950"/>
        <w:spacing w:before="0" w:after="0" w:line="500" w:lineRule="exact"/>
        <w:rPr>
          <w:rFonts w:hint="eastAsia" w:cs="Arial"/>
        </w:rPr>
      </w:pPr>
      <w:r>
        <w:rPr>
          <w:rFonts w:hint="eastAsia" w:cs="Arial"/>
        </w:rPr>
        <w:t xml:space="preserve">比较与评价采用综合评分法。</w:t>
      </w:r>
      <w:r/>
    </w:p>
    <w:p>
      <w:pPr>
        <w:pStyle w:val="950"/>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5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50"/>
        <w:spacing w:before="0" w:after="0" w:line="500" w:lineRule="exact"/>
        <w:rPr>
          <w:rFonts w:hint="eastAsia" w:ascii="宋体" w:hAnsi="宋体" w:cs="Arial"/>
          <w:color w:val="0000ff"/>
        </w:rPr>
      </w:pPr>
      <w:r>
        <w:rPr>
          <w:rFonts w:hint="eastAsia" w:ascii="宋体" w:hAnsi="宋体" w:cs="Arial"/>
          <w:color w:val="0000ff"/>
        </w:rPr>
      </w:r>
      <w:r/>
    </w:p>
    <w:p>
      <w:pPr>
        <w:pStyle w:val="95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5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spacing w:line="500" w:lineRule="exact"/>
        <w:rPr>
          <w:rFonts w:ascii="宋体" w:hAnsi="宋体"/>
          <w:color w:val="000000"/>
          <w:sz w:val="24"/>
        </w:rPr>
      </w:pPr>
      <w:r>
        <w:rPr>
          <w:rFonts w:ascii="宋体" w:hAnsi="宋体"/>
          <w:color w:val="000000"/>
          <w:sz w:val="24"/>
        </w:rPr>
      </w:r>
      <w:r/>
    </w:p>
    <w:p>
      <w:pPr>
        <w:pStyle w:val="950"/>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bookmarkEnd w:id="191"/>
      <w:r/>
      <w:bookmarkEnd w:id="192"/>
      <w:r/>
      <w:bookmarkEnd w:id="196"/>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
          <w:bCs/>
          <w:color w:val="000000"/>
          <w:sz w:val="24"/>
          <w:szCs w:val="24"/>
          <w:highlight w:val="none"/>
        </w:rPr>
        <w:t xml:space="preserve">人员配置情况</w:t>
      </w:r>
      <w:r>
        <w:rPr>
          <w:rFonts w:hint="eastAsia" w:ascii="宋体" w:hAnsi="宋体"/>
          <w:b/>
          <w:bCs/>
          <w:color w:val="000000"/>
          <w:sz w:val="24"/>
          <w:szCs w:val="24"/>
          <w:highlight w:val="none"/>
          <w:shd w:val="clear" w:color="auto" w:fill="auto"/>
        </w:rPr>
        <w:t xml:space="preserve">（</w:t>
      </w:r>
      <w:r>
        <w:rPr>
          <w:rFonts w:hint="eastAsia" w:ascii="宋体" w:hAnsi="宋体"/>
          <w:b/>
          <w:bCs/>
          <w:color w:val="000000"/>
          <w:sz w:val="24"/>
          <w:szCs w:val="24"/>
          <w:highlight w:val="none"/>
          <w:shd w:val="clear" w:color="auto" w:fill="auto"/>
          <w:lang w:val="en-US" w:eastAsia="zh-CN"/>
        </w:rPr>
        <w:t xml:space="preserve">15</w:t>
      </w:r>
      <w:r>
        <w:rPr>
          <w:rFonts w:hint="eastAsia" w:ascii="宋体" w:hAnsi="宋体"/>
          <w:b/>
          <w:bCs/>
          <w:color w:val="000000"/>
          <w:sz w:val="24"/>
          <w:szCs w:val="24"/>
          <w:highlight w:val="none"/>
          <w:shd w:val="clear" w:color="auto" w:fill="auto"/>
        </w:rPr>
        <w:t xml:space="preserve">分</w:t>
      </w:r>
      <w:r>
        <w:rPr>
          <w:rFonts w:hint="eastAsia" w:ascii="宋体" w:hAnsi="宋体"/>
          <w:b/>
          <w:bCs/>
          <w:color w:val="000000"/>
          <w:sz w:val="24"/>
          <w:szCs w:val="24"/>
          <w:highlight w:val="none"/>
        </w:rPr>
        <w:t xml:space="preserve">）：</w:t>
      </w:r>
      <w:r>
        <w:rPr>
          <w:rFonts w:hint="eastAsia" w:ascii="宋体" w:hAnsi="宋体"/>
          <w:bCs/>
          <w:color w:val="000000"/>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561"/>
        <w:keepLines w:val="0"/>
        <w:keepNext w:val="0"/>
        <w:pageBreakBefore w:val="0"/>
        <w:spacing w:line="360" w:lineRule="auto"/>
        <w:shd w:val="clear" w:color="auto" w:fill="auto"/>
        <w:widowControl w:val="off"/>
        <w:tabs>
          <w:tab w:val="left" w:pos="1155"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val="zh-CN"/>
        </w:rPr>
        <w:t xml:space="preserve">拟配物业项目</w:t>
      </w:r>
      <w:r>
        <w:rPr>
          <w:rFonts w:hint="eastAsia" w:ascii="宋体" w:hAnsi="宋体" w:eastAsia="宋体" w:cs="宋体"/>
          <w:b w:val="0"/>
          <w:bCs/>
          <w:color w:val="000000"/>
          <w:sz w:val="24"/>
          <w:szCs w:val="24"/>
          <w:highlight w:val="none"/>
        </w:rPr>
        <w:t xml:space="preserve">负责人</w:t>
      </w:r>
      <w:r>
        <w:rPr>
          <w:rFonts w:hint="eastAsia" w:ascii="宋体" w:hAnsi="宋体" w:eastAsia="宋体" w:cs="宋体"/>
          <w:b w:val="0"/>
          <w:bCs/>
          <w:color w:val="000000"/>
          <w:sz w:val="24"/>
          <w:szCs w:val="24"/>
          <w:highlight w:val="none"/>
          <w:shd w:val="clear" w:color="auto" w:fill="auto"/>
          <w:lang w:val="zh-CN"/>
        </w:rPr>
        <w:t xml:space="preserve">（</w:t>
      </w:r>
      <w:r>
        <w:rPr>
          <w:rFonts w:hint="eastAsia" w:ascii="宋体" w:hAnsi="宋体" w:eastAsia="宋体" w:cs="宋体"/>
          <w:b w:val="0"/>
          <w:bCs/>
          <w:color w:val="000000"/>
          <w:sz w:val="24"/>
          <w:szCs w:val="24"/>
          <w:highlight w:val="none"/>
          <w:shd w:val="clear" w:color="auto" w:fill="auto"/>
          <w:lang w:val="en-US" w:eastAsia="zh-CN"/>
        </w:rPr>
        <w:t xml:space="preserve">2.5</w:t>
      </w:r>
      <w:r>
        <w:rPr>
          <w:rFonts w:hint="eastAsia" w:ascii="宋体" w:hAnsi="宋体" w:eastAsia="宋体" w:cs="宋体"/>
          <w:b w:val="0"/>
          <w:bCs/>
          <w:color w:val="000000"/>
          <w:sz w:val="24"/>
          <w:szCs w:val="24"/>
          <w:highlight w:val="none"/>
          <w:shd w:val="clear" w:color="auto" w:fill="auto"/>
        </w:rPr>
        <w:t xml:space="preserve">分</w:t>
      </w:r>
      <w:r>
        <w:rPr>
          <w:rFonts w:hint="eastAsia" w:ascii="宋体" w:hAnsi="宋体" w:eastAsia="宋体" w:cs="宋体"/>
          <w:b w:val="0"/>
          <w:bCs/>
          <w:color w:val="000000"/>
          <w:sz w:val="24"/>
          <w:szCs w:val="24"/>
          <w:highlight w:val="none"/>
          <w:shd w:val="clear" w:color="auto" w:fill="auto"/>
          <w:lang w:val="zh-CN"/>
        </w:rPr>
        <w:t xml:space="preserve">）</w:t>
      </w:r>
      <w:r>
        <w:rPr>
          <w:rFonts w:hint="eastAsia" w:ascii="宋体" w:hAnsi="宋体" w:eastAsia="宋体" w:cs="宋体"/>
          <w:b w:val="0"/>
          <w:bCs/>
          <w:color w:val="000000"/>
          <w:sz w:val="24"/>
          <w:szCs w:val="24"/>
          <w:highlight w:val="none"/>
        </w:rPr>
        <w:t xml:space="preserve">：</w:t>
      </w:r>
      <w:r/>
    </w:p>
    <w:p>
      <w:pPr>
        <w:ind w:firstLine="561"/>
        <w:keepLines w:val="0"/>
        <w:keepNext w:val="0"/>
        <w:pageBreakBefore w:val="0"/>
        <w:spacing w:line="360" w:lineRule="auto"/>
        <w:shd w:val="clear" w:color="auto" w:fill="auto"/>
        <w:widowControl w:val="off"/>
        <w:tabs>
          <w:tab w:val="left" w:pos="1155" w:leader="none"/>
        </w:tabs>
        <w:rPr>
          <w:rFonts w:hint="eastAsia" w:ascii="宋体" w:hAnsi="宋体" w:eastAsia="宋体" w:cs="宋体"/>
          <w:b w:val="0"/>
          <w:bCs/>
          <w:color w:val="000000"/>
          <w:sz w:val="24"/>
          <w:szCs w:val="24"/>
          <w:highlight w:val="none"/>
          <w:lang w:val="zh-TW"/>
        </w:rPr>
        <w:outlineLvl w:val="9"/>
      </w:pPr>
      <w:r>
        <w:rPr>
          <w:rFonts w:hint="eastAsia" w:ascii="宋体" w:hAnsi="宋体" w:eastAsia="宋体" w:cs="宋体"/>
          <w:b w:val="0"/>
          <w:bCs/>
          <w:color w:val="000000"/>
          <w:sz w:val="24"/>
          <w:szCs w:val="24"/>
          <w:highlight w:val="none"/>
        </w:rPr>
        <w:t xml:space="preserve">项目负责人：</w:t>
      </w:r>
      <w:r>
        <w:rPr>
          <w:rFonts w:hint="eastAsia" w:ascii="宋体" w:hAnsi="宋体" w:eastAsia="宋体" w:cs="宋体"/>
          <w:b w:val="0"/>
          <w:bCs/>
          <w:color w:val="000000"/>
          <w:sz w:val="24"/>
          <w:szCs w:val="24"/>
          <w:highlight w:val="none"/>
          <w:lang w:val="zh-TW" w:eastAsia="zh-TW"/>
        </w:rPr>
        <w:t xml:space="preserve">项目</w:t>
      </w:r>
      <w:r>
        <w:rPr>
          <w:rFonts w:hint="eastAsia" w:ascii="宋体" w:hAnsi="宋体" w:eastAsia="宋体" w:cs="宋体"/>
          <w:b w:val="0"/>
          <w:bCs/>
          <w:color w:val="000000"/>
          <w:sz w:val="24"/>
          <w:szCs w:val="24"/>
          <w:highlight w:val="none"/>
          <w:lang w:val="zh-TW"/>
        </w:rPr>
        <w:t xml:space="preserve">负责人</w:t>
      </w:r>
      <w:r>
        <w:rPr>
          <w:rFonts w:hint="eastAsia" w:ascii="宋体" w:hAnsi="宋体" w:eastAsia="宋体" w:cs="宋体"/>
          <w:b w:val="0"/>
          <w:bCs/>
          <w:color w:val="000000"/>
          <w:sz w:val="24"/>
          <w:szCs w:val="24"/>
          <w:highlight w:val="none"/>
          <w:lang w:val="en-US" w:eastAsia="zh-CN"/>
        </w:rPr>
        <w:t xml:space="preserve">45周岁以下</w:t>
      </w:r>
      <w:r>
        <w:rPr>
          <w:rFonts w:hint="eastAsia" w:ascii="宋体" w:hAnsi="宋体" w:eastAsia="宋体" w:cs="宋体"/>
          <w:b w:val="0"/>
          <w:bCs/>
          <w:color w:val="000000"/>
          <w:sz w:val="24"/>
          <w:szCs w:val="24"/>
          <w:highlight w:val="none"/>
          <w:lang w:val="zh-TW" w:eastAsia="zh-TW"/>
        </w:rPr>
        <w:t xml:space="preserve">的得0.5分</w:t>
      </w:r>
      <w:r>
        <w:rPr>
          <w:rFonts w:hint="eastAsia" w:ascii="宋体" w:hAnsi="宋体" w:eastAsia="宋体" w:cs="宋体"/>
          <w:b w:val="0"/>
          <w:bCs/>
          <w:color w:val="000000"/>
          <w:sz w:val="24"/>
          <w:szCs w:val="24"/>
          <w:highlight w:val="none"/>
          <w:lang w:val="zh-TW" w:eastAsia="zh-CN"/>
        </w:rPr>
        <w:t xml:space="preserve">；</w:t>
      </w:r>
      <w:r>
        <w:rPr>
          <w:rFonts w:hint="eastAsia" w:ascii="宋体" w:hAnsi="宋体" w:eastAsia="宋体" w:cs="宋体"/>
          <w:b w:val="0"/>
          <w:bCs/>
          <w:color w:val="000000"/>
          <w:sz w:val="24"/>
          <w:szCs w:val="24"/>
          <w:highlight w:val="none"/>
          <w:lang w:val="zh-TW" w:eastAsia="zh-TW"/>
        </w:rPr>
        <w:t xml:space="preserve">具有</w:t>
      </w:r>
      <w:r>
        <w:rPr>
          <w:rFonts w:hint="eastAsia" w:ascii="宋体" w:hAnsi="宋体" w:eastAsia="宋体" w:cs="宋体"/>
          <w:b w:val="0"/>
          <w:bCs/>
          <w:color w:val="000000"/>
          <w:sz w:val="24"/>
          <w:szCs w:val="24"/>
          <w:highlight w:val="none"/>
          <w:lang w:val="en-US" w:eastAsia="zh-CN"/>
        </w:rPr>
        <w:t xml:space="preserve">本科</w:t>
      </w:r>
      <w:r>
        <w:rPr>
          <w:rFonts w:hint="eastAsia" w:ascii="宋体" w:hAnsi="宋体" w:eastAsia="宋体" w:cs="宋体"/>
          <w:b w:val="0"/>
          <w:bCs/>
          <w:color w:val="000000"/>
          <w:sz w:val="24"/>
          <w:szCs w:val="24"/>
          <w:highlight w:val="none"/>
          <w:lang w:val="zh-TW" w:eastAsia="zh-TW"/>
        </w:rPr>
        <w:t xml:space="preserve">（含）以</w:t>
      </w:r>
      <w:r>
        <w:rPr>
          <w:rFonts w:hint="eastAsia" w:ascii="宋体" w:hAnsi="宋体" w:eastAsia="宋体" w:cs="宋体"/>
          <w:b w:val="0"/>
          <w:bCs/>
          <w:color w:val="000000"/>
          <w:sz w:val="24"/>
          <w:szCs w:val="24"/>
          <w:highlight w:val="none"/>
          <w:shd w:val="clear" w:color="auto" w:fill="auto"/>
          <w:lang w:val="zh-TW" w:eastAsia="zh-TW"/>
        </w:rPr>
        <w:t xml:space="preserve">上学历的得</w:t>
      </w:r>
      <w:r>
        <w:rPr>
          <w:rFonts w:hint="eastAsia" w:ascii="宋体" w:hAnsi="宋体" w:eastAsia="宋体" w:cs="宋体"/>
          <w:b w:val="0"/>
          <w:bCs/>
          <w:color w:val="000000"/>
          <w:sz w:val="24"/>
          <w:szCs w:val="24"/>
          <w:highlight w:val="none"/>
          <w:shd w:val="clear" w:color="auto" w:fill="auto"/>
          <w:lang w:val="en-US" w:eastAsia="zh-CN"/>
        </w:rPr>
        <w:t xml:space="preserve">1</w:t>
      </w:r>
      <w:r>
        <w:rPr>
          <w:rFonts w:hint="eastAsia" w:ascii="宋体" w:hAnsi="宋体" w:eastAsia="宋体" w:cs="宋体"/>
          <w:b w:val="0"/>
          <w:bCs/>
          <w:color w:val="000000"/>
          <w:sz w:val="24"/>
          <w:szCs w:val="24"/>
          <w:highlight w:val="none"/>
          <w:shd w:val="clear" w:color="auto" w:fill="auto"/>
          <w:lang w:val="zh-TW" w:eastAsia="zh-TW"/>
        </w:rPr>
        <w:t xml:space="preserve">分</w:t>
      </w:r>
      <w:r>
        <w:rPr>
          <w:rFonts w:hint="eastAsia" w:ascii="宋体" w:hAnsi="宋体" w:eastAsia="宋体" w:cs="宋体"/>
          <w:b w:val="0"/>
          <w:bCs/>
          <w:color w:val="000000"/>
          <w:sz w:val="24"/>
          <w:szCs w:val="24"/>
          <w:highlight w:val="none"/>
          <w:shd w:val="clear" w:color="auto" w:fill="auto"/>
        </w:rPr>
        <w:t xml:space="preserve">；</w:t>
      </w:r>
      <w:r>
        <w:rPr>
          <w:rFonts w:hint="eastAsia" w:ascii="宋体" w:hAnsi="宋体" w:eastAsia="宋体" w:cs="宋体"/>
          <w:b w:val="0"/>
          <w:bCs/>
          <w:color w:val="000000"/>
          <w:sz w:val="24"/>
          <w:szCs w:val="24"/>
          <w:highlight w:val="none"/>
          <w:shd w:val="clear" w:color="auto" w:fill="auto"/>
          <w:lang w:val="zh-TW" w:eastAsia="zh-TW"/>
        </w:rPr>
        <w:t xml:space="preserve">项目</w:t>
      </w:r>
      <w:r>
        <w:rPr>
          <w:rFonts w:hint="eastAsia" w:ascii="宋体" w:hAnsi="宋体" w:eastAsia="宋体" w:cs="宋体"/>
          <w:b w:val="0"/>
          <w:bCs/>
          <w:color w:val="000000"/>
          <w:sz w:val="24"/>
          <w:szCs w:val="24"/>
          <w:highlight w:val="none"/>
          <w:shd w:val="clear" w:color="auto" w:fill="auto"/>
          <w:lang w:val="zh-TW"/>
        </w:rPr>
        <w:t xml:space="preserve">负责人</w:t>
      </w:r>
      <w:r>
        <w:rPr>
          <w:rFonts w:hint="eastAsia" w:ascii="宋体" w:hAnsi="宋体" w:eastAsia="宋体" w:cs="宋体"/>
          <w:b w:val="0"/>
          <w:bCs/>
          <w:color w:val="000000"/>
          <w:sz w:val="24"/>
          <w:szCs w:val="24"/>
          <w:highlight w:val="none"/>
          <w:shd w:val="clear" w:color="auto" w:fill="auto"/>
          <w:lang w:val="zh-TW" w:eastAsia="zh-TW"/>
        </w:rPr>
        <w:t xml:space="preserve">具有</w:t>
      </w:r>
      <w:r>
        <w:rPr>
          <w:rFonts w:hint="eastAsia" w:ascii="宋体" w:hAnsi="宋体" w:cs="宋体"/>
          <w:bCs/>
          <w:color w:val="000000"/>
          <w:sz w:val="24"/>
          <w:lang w:val="en-US" w:eastAsia="zh-CN"/>
        </w:rPr>
        <w:t xml:space="preserve">物业管理师职业资格证书（技能等级证书）</w:t>
      </w:r>
      <w:r>
        <w:rPr>
          <w:rFonts w:hint="eastAsia" w:ascii="宋体" w:hAnsi="宋体" w:eastAsia="宋体" w:cs="宋体"/>
          <w:b w:val="0"/>
          <w:bCs/>
          <w:color w:val="000000"/>
          <w:sz w:val="24"/>
          <w:szCs w:val="24"/>
          <w:highlight w:val="none"/>
          <w:shd w:val="clear" w:color="auto" w:fill="auto"/>
          <w:lang w:val="zh-TW" w:eastAsia="zh-TW"/>
        </w:rPr>
        <w:t xml:space="preserve">的得</w:t>
      </w:r>
      <w:r>
        <w:rPr>
          <w:rFonts w:hint="eastAsia" w:ascii="宋体" w:hAnsi="宋体" w:eastAsia="宋体" w:cs="宋体"/>
          <w:b w:val="0"/>
          <w:bCs/>
          <w:color w:val="000000"/>
          <w:sz w:val="24"/>
          <w:szCs w:val="24"/>
          <w:highlight w:val="none"/>
          <w:shd w:val="clear" w:color="auto" w:fill="auto"/>
          <w:lang w:val="en-US" w:eastAsia="zh-CN"/>
        </w:rPr>
        <w:t xml:space="preserve">1</w:t>
      </w:r>
      <w:r>
        <w:rPr>
          <w:rFonts w:hint="eastAsia" w:ascii="宋体" w:hAnsi="宋体" w:eastAsia="宋体" w:cs="宋体"/>
          <w:b w:val="0"/>
          <w:bCs/>
          <w:color w:val="000000"/>
          <w:sz w:val="24"/>
          <w:szCs w:val="24"/>
          <w:highlight w:val="none"/>
          <w:shd w:val="clear" w:color="auto" w:fill="auto"/>
          <w:lang w:val="zh-TW" w:eastAsia="zh-TW"/>
        </w:rPr>
        <w:t xml:space="preserve">分</w:t>
      </w:r>
      <w:r>
        <w:rPr>
          <w:rFonts w:hint="eastAsia" w:ascii="宋体" w:hAnsi="宋体" w:eastAsia="宋体" w:cs="宋体"/>
          <w:b w:val="0"/>
          <w:bCs/>
          <w:color w:val="000000"/>
          <w:sz w:val="24"/>
          <w:szCs w:val="24"/>
          <w:highlight w:val="none"/>
          <w:shd w:val="clear" w:color="auto" w:fill="auto"/>
        </w:rPr>
        <w:t xml:space="preserve">。本项最高得</w:t>
      </w:r>
      <w:r>
        <w:rPr>
          <w:rFonts w:hint="eastAsia" w:ascii="宋体" w:hAnsi="宋体" w:eastAsia="宋体" w:cs="宋体"/>
          <w:b w:val="0"/>
          <w:bCs/>
          <w:color w:val="000000"/>
          <w:sz w:val="24"/>
          <w:szCs w:val="24"/>
          <w:highlight w:val="none"/>
          <w:shd w:val="clear" w:color="auto" w:fill="auto"/>
          <w:lang w:val="en-US" w:eastAsia="zh-CN"/>
        </w:rPr>
        <w:t xml:space="preserve">2.5</w:t>
      </w:r>
      <w:r>
        <w:rPr>
          <w:rFonts w:hint="eastAsia" w:ascii="宋体" w:hAnsi="宋体" w:eastAsia="宋体" w:cs="宋体"/>
          <w:b w:val="0"/>
          <w:bCs/>
          <w:color w:val="000000"/>
          <w:sz w:val="24"/>
          <w:szCs w:val="24"/>
          <w:highlight w:val="none"/>
          <w:shd w:val="clear" w:color="auto" w:fill="auto"/>
        </w:rPr>
        <w:t xml:space="preserve">分【</w:t>
      </w:r>
      <w:r>
        <w:rPr>
          <w:rFonts w:hint="eastAsia" w:ascii="宋体" w:hAnsi="宋体" w:eastAsia="宋体" w:cs="宋体"/>
          <w:b w:val="0"/>
          <w:bCs/>
          <w:color w:val="000000"/>
          <w:sz w:val="24"/>
          <w:szCs w:val="24"/>
          <w:highlight w:val="none"/>
          <w:shd w:val="clear" w:color="auto" w:fill="auto"/>
          <w:lang w:val="zh-TW" w:eastAsia="zh-TW"/>
        </w:rPr>
        <w:t xml:space="preserve">提供</w:t>
      </w:r>
      <w:r>
        <w:rPr>
          <w:rFonts w:hint="eastAsia" w:ascii="宋体" w:hAnsi="宋体" w:eastAsia="宋体" w:cs="宋体"/>
          <w:b w:val="0"/>
          <w:bCs/>
          <w:color w:val="000000"/>
          <w:sz w:val="24"/>
          <w:szCs w:val="24"/>
          <w:highlight w:val="none"/>
          <w:shd w:val="clear" w:color="auto" w:fill="auto"/>
        </w:rPr>
        <w:t xml:space="preserve">项目负责人</w:t>
      </w:r>
      <w:r>
        <w:rPr>
          <w:rFonts w:hint="eastAsia" w:ascii="宋体" w:hAnsi="宋体" w:eastAsia="宋体" w:cs="宋体"/>
          <w:b w:val="0"/>
          <w:bCs/>
          <w:color w:val="000000"/>
          <w:sz w:val="24"/>
          <w:szCs w:val="24"/>
          <w:highlight w:val="none"/>
          <w:shd w:val="clear" w:color="auto" w:fill="auto"/>
          <w:lang w:val="zh-TW" w:eastAsia="zh-TW"/>
        </w:rPr>
        <w:t xml:space="preserve">身份证</w:t>
      </w:r>
      <w:r>
        <w:rPr>
          <w:rFonts w:hint="eastAsia" w:ascii="宋体" w:hAnsi="宋体" w:eastAsia="宋体" w:cs="宋体"/>
          <w:b w:val="0"/>
          <w:bCs/>
          <w:color w:val="000000"/>
          <w:sz w:val="24"/>
          <w:szCs w:val="24"/>
          <w:highlight w:val="none"/>
          <w:shd w:val="clear" w:color="auto" w:fill="auto"/>
          <w:lang w:val="zh-TW"/>
        </w:rPr>
        <w:t xml:space="preserve">、</w:t>
      </w:r>
      <w:r>
        <w:rPr>
          <w:rFonts w:hint="eastAsia" w:ascii="宋体" w:hAnsi="宋体" w:eastAsia="宋体" w:cs="宋体"/>
          <w:b w:val="0"/>
          <w:bCs/>
          <w:color w:val="000000"/>
          <w:sz w:val="24"/>
          <w:szCs w:val="24"/>
          <w:highlight w:val="none"/>
          <w:shd w:val="clear" w:color="auto" w:fill="auto"/>
          <w:lang w:val="zh-TW" w:eastAsia="zh-TW"/>
        </w:rPr>
        <w:t xml:space="preserve">学历证</w:t>
      </w:r>
      <w:r>
        <w:rPr>
          <w:rFonts w:hint="eastAsia" w:ascii="宋体" w:hAnsi="宋体" w:eastAsia="宋体" w:cs="宋体"/>
          <w:b w:val="0"/>
          <w:bCs/>
          <w:color w:val="000000"/>
          <w:sz w:val="24"/>
          <w:szCs w:val="24"/>
          <w:highlight w:val="none"/>
          <w:lang w:val="zh-TW" w:eastAsia="zh-TW"/>
        </w:rPr>
        <w:t xml:space="preserve">书</w:t>
      </w:r>
      <w:r>
        <w:rPr>
          <w:rFonts w:hint="eastAsia" w:ascii="宋体" w:hAnsi="宋体" w:eastAsia="宋体" w:cs="宋体"/>
          <w:b w:val="0"/>
          <w:bCs/>
          <w:color w:val="000000"/>
          <w:sz w:val="24"/>
          <w:szCs w:val="24"/>
          <w:highlight w:val="none"/>
          <w:lang w:val="zh-TW"/>
        </w:rPr>
        <w:t xml:space="preserve">、</w:t>
      </w:r>
      <w:r>
        <w:rPr>
          <w:rFonts w:hint="eastAsia" w:ascii="宋体" w:hAnsi="宋体" w:eastAsia="宋体" w:cs="宋体"/>
          <w:b w:val="0"/>
          <w:bCs/>
          <w:color w:val="000000"/>
          <w:sz w:val="24"/>
          <w:szCs w:val="24"/>
          <w:highlight w:val="none"/>
        </w:rPr>
        <w:t xml:space="preserve">相关职称及技能证书以及与供职物业公司</w:t>
      </w:r>
      <w:r>
        <w:rPr>
          <w:rFonts w:hint="eastAsia" w:ascii="宋体" w:hAnsi="宋体" w:eastAsia="宋体" w:cs="宋体"/>
          <w:b w:val="0"/>
          <w:bCs/>
          <w:color w:val="000000"/>
          <w:sz w:val="24"/>
          <w:szCs w:val="24"/>
          <w:highlight w:val="none"/>
          <w:lang w:val="zh-TW" w:eastAsia="zh-TW"/>
        </w:rPr>
        <w:t xml:space="preserve">签订的劳动合同</w:t>
      </w:r>
      <w:r>
        <w:rPr>
          <w:rFonts w:hint="eastAsia" w:ascii="宋体" w:hAnsi="宋体" w:eastAsia="宋体" w:cs="宋体"/>
          <w:b w:val="0"/>
          <w:bCs/>
          <w:color w:val="000000"/>
          <w:sz w:val="24"/>
          <w:szCs w:val="24"/>
          <w:highlight w:val="none"/>
        </w:rPr>
        <w:t xml:space="preserve">、供职物业公司</w:t>
      </w:r>
      <w:r>
        <w:rPr>
          <w:rFonts w:hint="eastAsia" w:ascii="宋体" w:hAnsi="宋体" w:eastAsia="宋体" w:cs="宋体"/>
          <w:b w:val="0"/>
          <w:bCs/>
          <w:color w:val="000000"/>
          <w:sz w:val="24"/>
          <w:szCs w:val="24"/>
          <w:highlight w:val="none"/>
          <w:lang w:val="zh-TW" w:eastAsia="zh-TW"/>
        </w:rPr>
        <w:t xml:space="preserve">为其</w:t>
      </w:r>
      <w:r>
        <w:rPr>
          <w:rFonts w:hint="eastAsia" w:ascii="宋体" w:hAnsi="宋体" w:cs="宋体"/>
          <w:b w:val="0"/>
          <w:bCs/>
          <w:color w:val="000000"/>
          <w:sz w:val="24"/>
          <w:szCs w:val="24"/>
          <w:highlight w:val="none"/>
          <w:lang w:val="en-US" w:eastAsia="zh-CN"/>
        </w:rPr>
        <w:t xml:space="preserve">近一年中任意一个月（不含投标当月）</w:t>
      </w:r>
      <w:r>
        <w:rPr>
          <w:rFonts w:hint="eastAsia" w:ascii="宋体" w:hAnsi="宋体" w:eastAsia="宋体" w:cs="宋体"/>
          <w:b w:val="0"/>
          <w:bCs/>
          <w:color w:val="000000"/>
          <w:sz w:val="24"/>
          <w:szCs w:val="24"/>
          <w:highlight w:val="none"/>
        </w:rPr>
        <w:t xml:space="preserve">缴纳的</w:t>
      </w:r>
      <w:r>
        <w:rPr>
          <w:rFonts w:hint="eastAsia" w:ascii="宋体" w:hAnsi="宋体" w:eastAsia="宋体" w:cs="宋体"/>
          <w:b w:val="0"/>
          <w:bCs/>
          <w:color w:val="000000"/>
          <w:sz w:val="24"/>
          <w:szCs w:val="24"/>
          <w:highlight w:val="none"/>
          <w:lang w:val="zh-TW" w:eastAsia="zh-TW"/>
        </w:rPr>
        <w:t xml:space="preserve">社保证明</w:t>
      </w:r>
      <w:r>
        <w:rPr>
          <w:rFonts w:hint="eastAsia" w:ascii="宋体" w:hAnsi="宋体" w:eastAsia="宋体" w:cs="宋体"/>
          <w:b w:val="0"/>
          <w:bCs/>
          <w:color w:val="000000"/>
          <w:sz w:val="24"/>
          <w:szCs w:val="24"/>
          <w:highlight w:val="none"/>
        </w:rPr>
        <w:t xml:space="preserve">等资料扫描件并加盖投标人电子签章，未按要求提供不得分</w:t>
      </w:r>
      <w:r>
        <w:rPr>
          <w:rFonts w:hint="eastAsia" w:ascii="宋体" w:hAnsi="宋体" w:eastAsia="宋体" w:cs="宋体"/>
          <w:b w:val="0"/>
          <w:bCs/>
          <w:color w:val="000000"/>
          <w:sz w:val="24"/>
          <w:szCs w:val="24"/>
          <w:highlight w:val="none"/>
          <w:lang w:val="zh-TW"/>
        </w:rPr>
        <w:t xml:space="preserve">】</w:t>
      </w:r>
      <w:r/>
    </w:p>
    <w:p>
      <w:pPr>
        <w:ind w:firstLine="561"/>
        <w:keepLines w:val="0"/>
        <w:keepNext w:val="0"/>
        <w:pageBreakBefore w:val="0"/>
        <w:spacing w:line="360" w:lineRule="auto"/>
        <w:shd w:val="clear" w:color="auto" w:fill="auto"/>
        <w:widowControl w:val="off"/>
        <w:tabs>
          <w:tab w:val="left" w:pos="1155" w:leader="none"/>
        </w:tabs>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rPr>
        <w:t xml:space="preserve">2）“其他服务人员”的配置</w:t>
      </w:r>
      <w:r>
        <w:rPr>
          <w:rFonts w:hint="eastAsia" w:ascii="宋体" w:hAnsi="宋体" w:eastAsia="宋体" w:cs="宋体"/>
          <w:b w:val="0"/>
          <w:bCs/>
          <w:color w:val="000000"/>
          <w:sz w:val="24"/>
          <w:szCs w:val="24"/>
          <w:highlight w:val="none"/>
          <w:shd w:val="clear" w:color="auto" w:fill="auto"/>
        </w:rPr>
        <w:t xml:space="preserve">（</w:t>
      </w:r>
      <w:r>
        <w:rPr>
          <w:rFonts w:hint="eastAsia" w:ascii="宋体" w:hAnsi="宋体" w:eastAsia="宋体" w:cs="宋体"/>
          <w:b w:val="0"/>
          <w:bCs/>
          <w:color w:val="000000"/>
          <w:sz w:val="24"/>
          <w:szCs w:val="24"/>
          <w:highlight w:val="none"/>
          <w:shd w:val="clear" w:color="auto" w:fill="auto"/>
          <w:lang w:val="en-US" w:eastAsia="zh-CN"/>
        </w:rPr>
        <w:t xml:space="preserve">1</w:t>
      </w:r>
      <w:r>
        <w:rPr>
          <w:rFonts w:hint="eastAsia" w:ascii="宋体" w:hAnsi="宋体" w:cs="宋体"/>
          <w:b w:val="0"/>
          <w:bCs/>
          <w:color w:val="000000"/>
          <w:sz w:val="24"/>
          <w:szCs w:val="24"/>
          <w:highlight w:val="none"/>
          <w:shd w:val="clear" w:color="auto" w:fill="auto"/>
          <w:lang w:val="en-US" w:eastAsia="zh-CN"/>
        </w:rPr>
        <w:t xml:space="preserve">2</w:t>
      </w:r>
      <w:r>
        <w:rPr>
          <w:rFonts w:hint="eastAsia" w:ascii="宋体" w:hAnsi="宋体" w:eastAsia="宋体" w:cs="宋体"/>
          <w:b w:val="0"/>
          <w:bCs/>
          <w:color w:val="000000"/>
          <w:sz w:val="24"/>
          <w:szCs w:val="24"/>
          <w:highlight w:val="none"/>
          <w:shd w:val="clear" w:color="auto" w:fill="auto"/>
          <w:lang w:val="en-US" w:eastAsia="zh-CN"/>
        </w:rPr>
        <w:t xml:space="preserve">.5</w:t>
      </w:r>
      <w:r>
        <w:rPr>
          <w:rFonts w:hint="eastAsia" w:ascii="宋体" w:hAnsi="宋体" w:eastAsia="宋体" w:cs="宋体"/>
          <w:b w:val="0"/>
          <w:bCs/>
          <w:color w:val="000000"/>
          <w:sz w:val="24"/>
          <w:szCs w:val="24"/>
          <w:highlight w:val="none"/>
          <w:shd w:val="clear" w:color="auto" w:fill="auto"/>
        </w:rPr>
        <w:t xml:space="preserve">分</w:t>
      </w:r>
      <w:r>
        <w:rPr>
          <w:rFonts w:hint="eastAsia" w:ascii="宋体" w:hAnsi="宋体" w:eastAsia="宋体" w:cs="宋体"/>
          <w:b w:val="0"/>
          <w:bCs/>
          <w:color w:val="000000"/>
          <w:sz w:val="24"/>
          <w:szCs w:val="24"/>
          <w:highlight w:val="none"/>
        </w:rPr>
        <w:t xml:space="preserve">）：</w:t>
      </w:r>
      <w:r/>
    </w:p>
    <w:p>
      <w:pPr>
        <w:ind w:firstLine="561"/>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lang w:val="zh-CN"/>
        </w:rPr>
        <w:t xml:space="preserve">①</w:t>
      </w:r>
      <w:r>
        <w:rPr>
          <w:rFonts w:hint="eastAsia" w:ascii="宋体" w:hAnsi="宋体" w:cs="宋体"/>
          <w:b w:val="0"/>
          <w:bCs/>
          <w:color w:val="000000"/>
          <w:sz w:val="24"/>
          <w:szCs w:val="24"/>
          <w:highlight w:val="none"/>
          <w:lang w:val="en-US" w:eastAsia="zh-CN"/>
        </w:rPr>
        <w:t xml:space="preserve">保安队长</w:t>
      </w:r>
      <w:r>
        <w:rPr>
          <w:rFonts w:hint="eastAsia" w:ascii="宋体" w:hAnsi="宋体" w:eastAsia="宋体" w:cs="宋体"/>
          <w:b w:val="0"/>
          <w:bCs/>
          <w:color w:val="000000"/>
          <w:sz w:val="24"/>
          <w:szCs w:val="24"/>
          <w:highlight w:val="none"/>
          <w:lang w:val="zh-TW"/>
        </w:rPr>
        <w:t xml:space="preserve">（</w:t>
      </w:r>
      <w:r>
        <w:rPr>
          <w:rFonts w:hint="eastAsia" w:ascii="宋体" w:hAnsi="宋体" w:cs="宋体"/>
          <w:b w:val="0"/>
          <w:bCs/>
          <w:color w:val="000000"/>
          <w:sz w:val="24"/>
          <w:szCs w:val="24"/>
          <w:highlight w:val="none"/>
          <w:shd w:val="clear" w:color="auto" w:fill="auto"/>
          <w:lang w:val="en-US" w:eastAsia="zh-CN"/>
        </w:rPr>
        <w:t xml:space="preserve">4</w:t>
      </w:r>
      <w:r>
        <w:rPr>
          <w:rFonts w:hint="eastAsia" w:ascii="宋体" w:hAnsi="宋体" w:eastAsia="宋体" w:cs="宋体"/>
          <w:b w:val="0"/>
          <w:bCs/>
          <w:color w:val="000000"/>
          <w:sz w:val="24"/>
          <w:szCs w:val="24"/>
          <w:highlight w:val="none"/>
          <w:shd w:val="clear" w:color="auto" w:fill="auto"/>
        </w:rPr>
        <w:t xml:space="preserve">分</w:t>
      </w:r>
      <w:r>
        <w:rPr>
          <w:rFonts w:hint="eastAsia" w:ascii="宋体" w:hAnsi="宋体" w:eastAsia="宋体" w:cs="宋体"/>
          <w:b w:val="0"/>
          <w:bCs/>
          <w:color w:val="000000"/>
          <w:sz w:val="24"/>
          <w:szCs w:val="24"/>
          <w:highlight w:val="none"/>
          <w:lang w:val="zh-TW"/>
        </w:rPr>
        <w:t xml:space="preserve">）</w:t>
      </w:r>
      <w:r/>
    </w:p>
    <w:p>
      <w:pPr>
        <w:ind w:firstLine="561"/>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a.年龄</w:t>
      </w:r>
      <w:r>
        <w:rPr>
          <w:rFonts w:hint="eastAsia" w:ascii="宋体" w:hAnsi="宋体" w:cs="宋体"/>
          <w:b w:val="0"/>
          <w:bCs/>
          <w:color w:val="000000"/>
          <w:sz w:val="24"/>
          <w:szCs w:val="24"/>
          <w:highlight w:val="none"/>
          <w:lang w:val="en-US" w:eastAsia="zh-CN"/>
        </w:rPr>
        <w:t xml:space="preserve">40</w:t>
      </w:r>
      <w:r>
        <w:rPr>
          <w:rFonts w:hint="eastAsia" w:ascii="宋体" w:hAnsi="宋体" w:eastAsia="宋体" w:cs="宋体"/>
          <w:b w:val="0"/>
          <w:bCs/>
          <w:color w:val="000000"/>
          <w:sz w:val="24"/>
          <w:szCs w:val="24"/>
          <w:highlight w:val="none"/>
        </w:rPr>
        <w:t xml:space="preserve">周岁（含）以下</w:t>
      </w:r>
      <w:r>
        <w:rPr>
          <w:rFonts w:hint="eastAsia" w:ascii="宋体" w:hAnsi="宋体" w:eastAsia="宋体" w:cs="宋体"/>
          <w:b w:val="0"/>
          <w:bCs/>
          <w:color w:val="000000"/>
          <w:sz w:val="24"/>
          <w:szCs w:val="24"/>
          <w:highlight w:val="none"/>
          <w:lang w:val="en-US" w:eastAsia="zh-CN"/>
        </w:rPr>
        <w:t xml:space="preserve">的</w:t>
      </w:r>
      <w:r>
        <w:rPr>
          <w:rFonts w:hint="eastAsia" w:ascii="宋体" w:hAnsi="宋体" w:eastAsia="宋体" w:cs="宋体"/>
          <w:b w:val="0"/>
          <w:bCs/>
          <w:color w:val="000000"/>
          <w:sz w:val="24"/>
          <w:szCs w:val="24"/>
          <w:highlight w:val="none"/>
          <w:shd w:val="clear" w:color="auto" w:fill="auto"/>
          <w:lang w:val="en-US" w:eastAsia="zh-CN"/>
        </w:rPr>
        <w:t xml:space="preserve">得</w:t>
      </w:r>
      <w:r>
        <w:rPr>
          <w:rFonts w:hint="eastAsia" w:ascii="宋体" w:hAnsi="宋体" w:cs="宋体"/>
          <w:b w:val="0"/>
          <w:bCs/>
          <w:color w:val="000000"/>
          <w:sz w:val="24"/>
          <w:szCs w:val="24"/>
          <w:highlight w:val="none"/>
          <w:shd w:val="clear" w:color="auto" w:fill="auto"/>
          <w:lang w:val="en-US" w:eastAsia="zh-CN"/>
        </w:rPr>
        <w:t xml:space="preserve">1</w:t>
      </w:r>
      <w:r>
        <w:rPr>
          <w:rFonts w:hint="eastAsia" w:ascii="宋体" w:hAnsi="宋体" w:eastAsia="宋体" w:cs="宋体"/>
          <w:b w:val="0"/>
          <w:bCs/>
          <w:color w:val="000000"/>
          <w:sz w:val="24"/>
          <w:szCs w:val="24"/>
          <w:highlight w:val="none"/>
          <w:shd w:val="clear" w:color="auto" w:fill="auto"/>
          <w:lang w:val="en-US" w:eastAsia="zh-CN"/>
        </w:rPr>
        <w:t xml:space="preserve">分</w:t>
      </w:r>
      <w:r>
        <w:rPr>
          <w:rFonts w:hint="eastAsia" w:ascii="宋体" w:hAnsi="宋体" w:eastAsia="宋体" w:cs="宋体"/>
          <w:b w:val="0"/>
          <w:bCs/>
          <w:color w:val="000000"/>
          <w:sz w:val="24"/>
          <w:szCs w:val="24"/>
          <w:highlight w:val="none"/>
          <w:shd w:val="clear" w:color="auto" w:fill="auto"/>
        </w:rPr>
        <w:t xml:space="preserve">，</w:t>
      </w:r>
      <w:r>
        <w:rPr>
          <w:rFonts w:hint="eastAsia" w:ascii="宋体" w:hAnsi="宋体" w:eastAsia="宋体" w:cs="宋体"/>
          <w:b w:val="0"/>
          <w:bCs/>
          <w:color w:val="000000"/>
          <w:sz w:val="24"/>
          <w:szCs w:val="24"/>
          <w:highlight w:val="none"/>
          <w:shd w:val="clear" w:color="auto" w:fill="auto"/>
          <w:lang w:val="zh-TW"/>
        </w:rPr>
        <w:t xml:space="preserve">具有</w:t>
      </w:r>
      <w:r>
        <w:rPr>
          <w:rFonts w:hint="eastAsia" w:ascii="宋体" w:hAnsi="宋体" w:eastAsia="宋体" w:cs="宋体"/>
          <w:b w:val="0"/>
          <w:bCs/>
          <w:color w:val="000000"/>
          <w:sz w:val="24"/>
          <w:szCs w:val="24"/>
          <w:highlight w:val="none"/>
          <w:shd w:val="clear" w:color="auto" w:fill="auto"/>
          <w:lang w:val="en-US" w:eastAsia="zh-CN"/>
        </w:rPr>
        <w:t xml:space="preserve">本科</w:t>
      </w:r>
      <w:r>
        <w:rPr>
          <w:rFonts w:hint="eastAsia" w:ascii="宋体" w:hAnsi="宋体" w:eastAsia="宋体" w:cs="宋体"/>
          <w:b w:val="0"/>
          <w:bCs/>
          <w:color w:val="000000"/>
          <w:sz w:val="24"/>
          <w:szCs w:val="24"/>
          <w:highlight w:val="none"/>
          <w:shd w:val="clear" w:color="auto" w:fill="auto"/>
          <w:lang w:val="zh-TW"/>
        </w:rPr>
        <w:t xml:space="preserve">及以上学历</w:t>
      </w:r>
      <w:r>
        <w:rPr>
          <w:rFonts w:hint="eastAsia" w:ascii="宋体" w:hAnsi="宋体" w:eastAsia="宋体" w:cs="宋体"/>
          <w:b w:val="0"/>
          <w:bCs/>
          <w:color w:val="000000"/>
          <w:sz w:val="24"/>
          <w:szCs w:val="24"/>
          <w:highlight w:val="none"/>
          <w:shd w:val="clear" w:color="auto" w:fill="auto"/>
          <w:lang w:val="en-US" w:eastAsia="zh-CN"/>
        </w:rPr>
        <w:t xml:space="preserve">的得</w:t>
      </w:r>
      <w:r>
        <w:rPr>
          <w:rFonts w:hint="eastAsia" w:ascii="宋体" w:hAnsi="宋体" w:cs="宋体"/>
          <w:b w:val="0"/>
          <w:bCs/>
          <w:color w:val="000000"/>
          <w:sz w:val="24"/>
          <w:szCs w:val="24"/>
          <w:highlight w:val="none"/>
          <w:shd w:val="clear" w:color="auto" w:fill="auto"/>
          <w:lang w:val="en-US" w:eastAsia="zh-CN"/>
        </w:rPr>
        <w:t xml:space="preserve">1</w:t>
      </w:r>
      <w:r>
        <w:rPr>
          <w:rFonts w:hint="eastAsia" w:ascii="宋体" w:hAnsi="宋体" w:eastAsia="宋体" w:cs="宋体"/>
          <w:b w:val="0"/>
          <w:bCs/>
          <w:color w:val="000000"/>
          <w:sz w:val="24"/>
          <w:szCs w:val="24"/>
          <w:highlight w:val="none"/>
          <w:shd w:val="clear" w:color="auto" w:fill="auto"/>
          <w:lang w:val="en-US" w:eastAsia="zh-CN"/>
        </w:rPr>
        <w:t xml:space="preserve">分</w:t>
      </w:r>
      <w:r>
        <w:rPr>
          <w:rFonts w:hint="eastAsia" w:ascii="宋体" w:hAnsi="宋体" w:eastAsia="宋体" w:cs="宋体"/>
          <w:b w:val="0"/>
          <w:bCs/>
          <w:color w:val="000000"/>
          <w:sz w:val="24"/>
          <w:szCs w:val="24"/>
          <w:highlight w:val="none"/>
          <w:shd w:val="clear" w:color="auto" w:fill="auto"/>
          <w:lang w:val="zh-TW"/>
        </w:rPr>
        <w:t xml:space="preserve">，</w:t>
      </w:r>
      <w:r>
        <w:rPr>
          <w:rFonts w:hint="eastAsia" w:ascii="宋体" w:hAnsi="宋体" w:eastAsia="宋体" w:cs="宋体"/>
          <w:b w:val="0"/>
          <w:bCs/>
          <w:color w:val="000000"/>
          <w:sz w:val="24"/>
          <w:szCs w:val="24"/>
          <w:highlight w:val="none"/>
          <w:shd w:val="clear" w:color="auto" w:fill="auto"/>
          <w:lang w:val="en-US" w:eastAsia="zh-CN"/>
        </w:rPr>
        <w:t xml:space="preserve">本项最高</w:t>
      </w:r>
      <w:r>
        <w:rPr>
          <w:rFonts w:hint="eastAsia" w:ascii="宋体" w:hAnsi="宋体" w:eastAsia="宋体" w:cs="宋体"/>
          <w:b w:val="0"/>
          <w:bCs/>
          <w:color w:val="000000"/>
          <w:sz w:val="24"/>
          <w:szCs w:val="24"/>
          <w:highlight w:val="none"/>
          <w:shd w:val="clear" w:color="auto" w:fill="auto"/>
        </w:rPr>
        <w:t xml:space="preserve">得</w:t>
      </w:r>
      <w:r>
        <w:rPr>
          <w:rFonts w:hint="eastAsia" w:ascii="宋体" w:hAnsi="宋体" w:cs="宋体"/>
          <w:b w:val="0"/>
          <w:bCs/>
          <w:color w:val="000000"/>
          <w:sz w:val="24"/>
          <w:szCs w:val="24"/>
          <w:highlight w:val="none"/>
          <w:shd w:val="clear" w:color="auto" w:fill="auto"/>
          <w:lang w:val="en-US" w:eastAsia="zh-CN"/>
        </w:rPr>
        <w:t xml:space="preserve">2</w:t>
      </w:r>
      <w:r>
        <w:rPr>
          <w:rFonts w:hint="eastAsia" w:ascii="宋体" w:hAnsi="宋体" w:eastAsia="宋体" w:cs="宋体"/>
          <w:b w:val="0"/>
          <w:bCs/>
          <w:color w:val="000000"/>
          <w:sz w:val="24"/>
          <w:szCs w:val="24"/>
          <w:highlight w:val="none"/>
          <w:shd w:val="clear" w:color="auto" w:fill="auto"/>
        </w:rPr>
        <w:t xml:space="preserve">分</w:t>
      </w:r>
      <w:r>
        <w:rPr>
          <w:rFonts w:hint="eastAsia" w:ascii="宋体" w:hAnsi="宋体" w:eastAsia="宋体" w:cs="宋体"/>
          <w:b w:val="0"/>
          <w:bCs/>
          <w:color w:val="000000"/>
          <w:sz w:val="24"/>
          <w:szCs w:val="24"/>
          <w:highlight w:val="none"/>
        </w:rPr>
        <w:t xml:space="preserve">；</w:t>
      </w:r>
      <w:r/>
    </w:p>
    <w:p>
      <w:pPr>
        <w:ind w:firstLine="561"/>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4"/>
          <w:szCs w:val="24"/>
          <w:highlight w:val="none"/>
          <w:lang w:val="zh-TW"/>
        </w:rPr>
        <w:outlineLvl w:val="9"/>
      </w:pPr>
      <w:r>
        <w:rPr>
          <w:rFonts w:hint="eastAsia" w:ascii="宋体" w:hAnsi="宋体" w:eastAsia="宋体" w:cs="宋体"/>
          <w:b w:val="0"/>
          <w:bCs/>
          <w:color w:val="000000"/>
          <w:sz w:val="24"/>
          <w:szCs w:val="24"/>
          <w:highlight w:val="none"/>
        </w:rPr>
        <w:t xml:space="preserve">b.</w:t>
      </w:r>
      <w:r>
        <w:rPr>
          <w:rFonts w:hint="eastAsia" w:ascii="宋体" w:hAnsi="宋体" w:cs="宋体"/>
          <w:b w:val="0"/>
          <w:bCs/>
          <w:color w:val="000000"/>
          <w:sz w:val="24"/>
          <w:szCs w:val="24"/>
          <w:highlight w:val="none"/>
          <w:lang w:val="en-US" w:eastAsia="zh-CN"/>
        </w:rPr>
        <w:t xml:space="preserve">具有</w:t>
      </w:r>
      <w:r>
        <w:rPr>
          <w:rFonts w:hint="eastAsia" w:ascii="宋体" w:hAnsi="宋体" w:eastAsia="宋体" w:cs="宋体"/>
          <w:b w:val="0"/>
          <w:bCs/>
          <w:color w:val="000000"/>
          <w:sz w:val="24"/>
          <w:szCs w:val="24"/>
          <w:highlight w:val="none"/>
          <w:lang w:val="en-US" w:eastAsia="zh-CN"/>
        </w:rPr>
        <w:t xml:space="preserve">中级及以上消防设施操作员证或者建（构）筑物消防员证</w:t>
      </w:r>
      <w:r>
        <w:rPr>
          <w:rFonts w:hint="eastAsia" w:ascii="宋体" w:hAnsi="宋体" w:cs="宋体"/>
          <w:b w:val="0"/>
          <w:bCs/>
          <w:color w:val="000000"/>
          <w:sz w:val="24"/>
          <w:szCs w:val="24"/>
          <w:highlight w:val="none"/>
          <w:lang w:val="en-US" w:eastAsia="zh-CN"/>
        </w:rPr>
        <w:t xml:space="preserve">的</w:t>
      </w:r>
      <w:r>
        <w:rPr>
          <w:rFonts w:hint="eastAsia" w:ascii="宋体" w:hAnsi="宋体" w:eastAsia="宋体" w:cs="宋体"/>
          <w:b w:val="0"/>
          <w:bCs/>
          <w:color w:val="000000"/>
          <w:sz w:val="24"/>
          <w:szCs w:val="24"/>
          <w:highlight w:val="none"/>
          <w:lang w:val="en-US" w:eastAsia="zh-CN"/>
        </w:rPr>
        <w:t xml:space="preserve">得1分</w:t>
      </w:r>
      <w:r>
        <w:rPr>
          <w:rFonts w:hint="eastAsia" w:ascii="宋体" w:hAnsi="宋体" w:cs="宋体"/>
          <w:b w:val="0"/>
          <w:bCs/>
          <w:color w:val="000000"/>
          <w:sz w:val="24"/>
          <w:szCs w:val="24"/>
          <w:highlight w:val="none"/>
          <w:lang w:val="zh-TW" w:eastAsia="zh-CN"/>
        </w:rPr>
        <w:t xml:space="preserve">，</w:t>
      </w:r>
      <w:r>
        <w:rPr>
          <w:rFonts w:hint="eastAsia" w:ascii="宋体" w:hAnsi="宋体" w:cs="宋体"/>
          <w:b w:val="0"/>
          <w:bCs/>
          <w:color w:val="000000"/>
          <w:sz w:val="24"/>
          <w:szCs w:val="24"/>
          <w:highlight w:val="none"/>
          <w:lang w:val="en-US" w:eastAsia="zh-CN"/>
        </w:rPr>
        <w:t xml:space="preserve">具有</w:t>
      </w:r>
      <w:r>
        <w:rPr>
          <w:rFonts w:hint="eastAsia" w:ascii="宋体" w:hAnsi="宋体" w:cs="宋体"/>
          <w:bCs/>
          <w:color w:val="000000"/>
          <w:sz w:val="24"/>
          <w:highlight w:val="none"/>
          <w:lang w:val="en-US" w:eastAsia="zh-CN"/>
        </w:rPr>
        <w:t xml:space="preserve">主管部门颁发的</w:t>
      </w:r>
      <w:r>
        <w:rPr>
          <w:rFonts w:hint="eastAsia" w:ascii="宋体" w:hAnsi="宋体" w:eastAsia="宋体" w:cs="宋体"/>
          <w:b w:val="0"/>
          <w:bCs/>
          <w:color w:val="000000"/>
          <w:sz w:val="24"/>
          <w:szCs w:val="24"/>
          <w:highlight w:val="none"/>
          <w:lang w:val="en-US" w:eastAsia="zh-CN"/>
        </w:rPr>
        <w:t xml:space="preserve">特种设备安全管理和作业人员证</w:t>
      </w:r>
      <w:r>
        <w:rPr>
          <w:rFonts w:hint="eastAsia" w:ascii="宋体" w:hAnsi="宋体" w:cs="宋体"/>
          <w:b w:val="0"/>
          <w:bCs/>
          <w:color w:val="000000"/>
          <w:sz w:val="24"/>
          <w:szCs w:val="24"/>
          <w:highlight w:val="none"/>
          <w:lang w:val="en-US" w:eastAsia="zh-CN"/>
        </w:rPr>
        <w:t xml:space="preserve">的</w:t>
      </w:r>
      <w:r>
        <w:rPr>
          <w:rFonts w:hint="eastAsia" w:ascii="宋体" w:hAnsi="宋体" w:eastAsia="宋体" w:cs="宋体"/>
          <w:b w:val="0"/>
          <w:bCs/>
          <w:color w:val="000000"/>
          <w:sz w:val="24"/>
          <w:szCs w:val="24"/>
          <w:highlight w:val="none"/>
          <w:lang w:val="en-US" w:eastAsia="zh-CN"/>
        </w:rPr>
        <w:t xml:space="preserve">得1分</w:t>
      </w:r>
      <w:r>
        <w:rPr>
          <w:rFonts w:hint="eastAsia" w:ascii="宋体" w:hAnsi="宋体" w:eastAsia="宋体" w:cs="宋体"/>
          <w:b w:val="0"/>
          <w:bCs/>
          <w:color w:val="000000"/>
          <w:sz w:val="24"/>
          <w:szCs w:val="24"/>
          <w:highlight w:val="none"/>
          <w:lang w:val="zh-TW"/>
        </w:rPr>
        <w:t xml:space="preserve">，本项最高得</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TW"/>
        </w:rPr>
        <w:t xml:space="preserve">分；</w:t>
      </w:r>
      <w:r/>
    </w:p>
    <w:p>
      <w:pPr>
        <w:ind w:firstLine="561"/>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4"/>
          <w:szCs w:val="24"/>
          <w:highlight w:val="none"/>
          <w:lang w:val="zh-TW"/>
        </w:rPr>
        <w:outlineLvl w:val="9"/>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zh-TW"/>
        </w:rPr>
        <w:t xml:space="preserve">提供</w:t>
      </w:r>
      <w:r>
        <w:rPr>
          <w:rFonts w:hint="eastAsia" w:ascii="宋体" w:hAnsi="宋体" w:eastAsia="宋体" w:cs="宋体"/>
          <w:b w:val="0"/>
          <w:bCs/>
          <w:color w:val="000000"/>
          <w:sz w:val="24"/>
          <w:szCs w:val="24"/>
          <w:highlight w:val="none"/>
          <w:lang w:val="en-US" w:eastAsia="zh-CN"/>
        </w:rPr>
        <w:t xml:space="preserve">保安队长</w:t>
      </w:r>
      <w:r>
        <w:rPr>
          <w:rFonts w:hint="eastAsia" w:ascii="宋体" w:hAnsi="宋体" w:eastAsia="宋体" w:cs="宋体"/>
          <w:b w:val="0"/>
          <w:bCs/>
          <w:color w:val="000000"/>
          <w:sz w:val="24"/>
          <w:szCs w:val="24"/>
          <w:highlight w:val="none"/>
          <w:lang w:val="zh-TW"/>
        </w:rPr>
        <w:t xml:space="preserve">的身份证</w:t>
      </w:r>
      <w:r>
        <w:rPr>
          <w:rFonts w:hint="eastAsia" w:ascii="宋体" w:hAnsi="宋体" w:eastAsia="宋体" w:cs="宋体"/>
          <w:b w:val="0"/>
          <w:bCs/>
          <w:color w:val="000000"/>
          <w:sz w:val="24"/>
          <w:szCs w:val="24"/>
          <w:highlight w:val="none"/>
        </w:rPr>
        <w:t xml:space="preserve">、学历证书、</w:t>
      </w:r>
      <w:r>
        <w:rPr>
          <w:rFonts w:hint="eastAsia" w:ascii="宋体" w:hAnsi="宋体" w:eastAsia="宋体" w:cs="宋体"/>
          <w:b w:val="0"/>
          <w:bCs/>
          <w:color w:val="000000"/>
          <w:sz w:val="24"/>
          <w:szCs w:val="24"/>
          <w:highlight w:val="none"/>
          <w:lang w:val="zh-TW"/>
        </w:rPr>
        <w:t xml:space="preserve">与投标人供应商企业签订的劳动合同、</w:t>
      </w:r>
      <w:r>
        <w:rPr>
          <w:rFonts w:hint="eastAsia" w:ascii="宋体" w:hAnsi="宋体" w:eastAsia="宋体" w:cs="宋体"/>
          <w:b w:val="0"/>
          <w:bCs/>
          <w:color w:val="000000"/>
          <w:sz w:val="24"/>
          <w:szCs w:val="24"/>
          <w:highlight w:val="none"/>
        </w:rPr>
        <w:t xml:space="preserve">相关岗位证书以及其</w:t>
      </w:r>
      <w:r>
        <w:rPr>
          <w:rFonts w:hint="eastAsia" w:ascii="宋体" w:hAnsi="宋体" w:eastAsia="宋体" w:cs="宋体"/>
          <w:b w:val="0"/>
          <w:bCs/>
          <w:color w:val="000000"/>
          <w:sz w:val="24"/>
          <w:szCs w:val="24"/>
          <w:highlight w:val="none"/>
          <w:lang w:eastAsia="zh-CN"/>
        </w:rPr>
        <w:t xml:space="preserve">近一年中任意一个月份(不含投标当月)</w:t>
      </w:r>
      <w:r>
        <w:rPr>
          <w:rFonts w:hint="eastAsia" w:ascii="宋体" w:hAnsi="宋体" w:eastAsia="宋体" w:cs="宋体"/>
          <w:b w:val="0"/>
          <w:bCs/>
          <w:color w:val="000000"/>
          <w:sz w:val="24"/>
          <w:szCs w:val="24"/>
          <w:highlight w:val="none"/>
        </w:rPr>
        <w:t xml:space="preserve">社保缴纳证明</w:t>
      </w:r>
      <w:r>
        <w:rPr>
          <w:rFonts w:hint="eastAsia" w:ascii="宋体" w:hAnsi="宋体" w:eastAsia="宋体" w:cs="宋体"/>
          <w:b w:val="0"/>
          <w:bCs/>
          <w:color w:val="000000"/>
          <w:sz w:val="24"/>
          <w:szCs w:val="24"/>
          <w:highlight w:val="none"/>
          <w:lang w:val="zh-TW"/>
        </w:rPr>
        <w:t xml:space="preserve">；提供上述资料</w:t>
      </w:r>
      <w:r>
        <w:rPr>
          <w:rFonts w:hint="eastAsia" w:ascii="宋体" w:hAnsi="宋体" w:eastAsia="宋体" w:cs="宋体"/>
          <w:b w:val="0"/>
          <w:bCs/>
          <w:color w:val="000000"/>
          <w:sz w:val="24"/>
          <w:szCs w:val="24"/>
          <w:highlight w:val="none"/>
        </w:rPr>
        <w:t xml:space="preserve">扫描件并加盖投标人电子签章，未按要求提供不得分</w:t>
      </w:r>
      <w:r>
        <w:rPr>
          <w:rFonts w:hint="eastAsia" w:ascii="宋体" w:hAnsi="宋体" w:eastAsia="宋体" w:cs="宋体"/>
          <w:b w:val="0"/>
          <w:bCs/>
          <w:color w:val="000000"/>
          <w:sz w:val="24"/>
          <w:szCs w:val="24"/>
          <w:highlight w:val="none"/>
          <w:lang w:val="zh-TW"/>
        </w:rPr>
        <w:t xml:space="preserve">】</w:t>
      </w:r>
      <w:r/>
    </w:p>
    <w:p>
      <w:pPr>
        <w:ind w:firstLine="561"/>
        <w:keepLines w:val="0"/>
        <w:keepNext w:val="0"/>
        <w:pageBreakBefore w:val="0"/>
        <w:spacing w:line="360" w:lineRule="auto"/>
        <w:shd w:val="clear" w:color="auto" w:fill="auto"/>
        <w:widowControl w:val="off"/>
        <w:tabs>
          <w:tab w:val="left" w:pos="1155" w:leader="none"/>
        </w:tabs>
        <w:rPr>
          <w:rFonts w:hint="eastAsia" w:ascii="宋体" w:hAnsi="宋体" w:eastAsia="宋体" w:cs="宋体"/>
          <w:b w:val="0"/>
          <w:bCs/>
          <w:color w:val="000000"/>
          <w:sz w:val="24"/>
          <w:szCs w:val="24"/>
          <w:highlight w:val="none"/>
          <w:lang w:val="zh-TW"/>
        </w:rPr>
        <w:outlineLvl w:val="9"/>
      </w:pPr>
      <w:r>
        <w:rPr>
          <w:rFonts w:hint="eastAsia" w:ascii="宋体" w:hAnsi="宋体" w:eastAsia="宋体" w:cs="宋体"/>
          <w:b w:val="0"/>
          <w:bCs/>
          <w:color w:val="000000"/>
          <w:sz w:val="24"/>
          <w:szCs w:val="24"/>
          <w:highlight w:val="none"/>
          <w:lang w:val="zh-CN"/>
        </w:rPr>
        <w:t xml:space="preserve">②</w:t>
      </w:r>
      <w:r>
        <w:rPr>
          <w:rFonts w:hint="eastAsia" w:ascii="宋体" w:hAnsi="宋体" w:eastAsia="宋体" w:cs="宋体"/>
          <w:b w:val="0"/>
          <w:bCs/>
          <w:color w:val="000000"/>
          <w:sz w:val="24"/>
          <w:szCs w:val="24"/>
          <w:highlight w:val="none"/>
          <w:lang w:val="zh-TW"/>
        </w:rPr>
        <w:t xml:space="preserve">拟派</w:t>
      </w:r>
      <w:r>
        <w:rPr>
          <w:rFonts w:hint="eastAsia" w:ascii="宋体" w:hAnsi="宋体" w:eastAsia="宋体" w:cs="宋体"/>
          <w:b w:val="0"/>
          <w:bCs/>
          <w:color w:val="000000"/>
          <w:sz w:val="24"/>
          <w:szCs w:val="24"/>
          <w:highlight w:val="none"/>
        </w:rPr>
        <w:t xml:space="preserve">其他岗位服务</w:t>
      </w:r>
      <w:r>
        <w:rPr>
          <w:rFonts w:hint="eastAsia" w:ascii="宋体" w:hAnsi="宋体" w:eastAsia="宋体" w:cs="宋体"/>
          <w:b w:val="0"/>
          <w:bCs/>
          <w:color w:val="000000"/>
          <w:sz w:val="24"/>
          <w:szCs w:val="24"/>
          <w:highlight w:val="none"/>
          <w:lang w:val="zh-TW"/>
        </w:rPr>
        <w:t xml:space="preserve">人员</w:t>
      </w:r>
      <w:r>
        <w:rPr>
          <w:rFonts w:hint="eastAsia" w:ascii="宋体" w:hAnsi="宋体" w:eastAsia="宋体" w:cs="宋体"/>
          <w:b w:val="0"/>
          <w:bCs/>
          <w:color w:val="000000"/>
          <w:sz w:val="24"/>
          <w:szCs w:val="24"/>
          <w:highlight w:val="none"/>
          <w:shd w:val="clear" w:color="auto" w:fill="auto"/>
        </w:rPr>
        <w:t xml:space="preserve">（</w:t>
      </w:r>
      <w:r>
        <w:rPr>
          <w:rFonts w:hint="eastAsia" w:ascii="宋体" w:hAnsi="宋体" w:cs="宋体"/>
          <w:b w:val="0"/>
          <w:bCs/>
          <w:color w:val="000000"/>
          <w:sz w:val="24"/>
          <w:szCs w:val="24"/>
          <w:highlight w:val="none"/>
          <w:shd w:val="clear" w:color="auto" w:fill="auto"/>
          <w:lang w:val="en-US" w:eastAsia="zh-CN"/>
        </w:rPr>
        <w:t xml:space="preserve">8</w:t>
      </w:r>
      <w:r>
        <w:rPr>
          <w:rFonts w:hint="eastAsia" w:ascii="宋体" w:hAnsi="宋体" w:eastAsia="宋体" w:cs="宋体"/>
          <w:b w:val="0"/>
          <w:bCs/>
          <w:color w:val="000000"/>
          <w:sz w:val="24"/>
          <w:szCs w:val="24"/>
          <w:highlight w:val="none"/>
          <w:shd w:val="clear" w:color="auto" w:fill="auto"/>
          <w:lang w:val="en-US" w:eastAsia="zh-CN"/>
        </w:rPr>
        <w:t xml:space="preserve">.5</w:t>
      </w:r>
      <w:r>
        <w:rPr>
          <w:rFonts w:hint="eastAsia" w:ascii="宋体" w:hAnsi="宋体" w:eastAsia="宋体" w:cs="宋体"/>
          <w:b w:val="0"/>
          <w:bCs/>
          <w:color w:val="000000"/>
          <w:sz w:val="24"/>
          <w:szCs w:val="24"/>
          <w:highlight w:val="none"/>
        </w:rPr>
        <w:t xml:space="preserve">分)</w:t>
      </w:r>
      <w:r/>
    </w:p>
    <w:p>
      <w:pPr>
        <w:ind w:firstLine="561"/>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4"/>
          <w:szCs w:val="24"/>
          <w:highlight w:val="none"/>
          <w:lang w:val="zh-TW"/>
        </w:rPr>
        <w:outlineLvl w:val="9"/>
      </w:pPr>
      <w:r>
        <w:rPr>
          <w:rFonts w:hint="eastAsia" w:ascii="宋体" w:hAnsi="宋体" w:eastAsia="宋体" w:cs="宋体"/>
          <w:b w:val="0"/>
          <w:bCs/>
          <w:color w:val="000000"/>
          <w:sz w:val="24"/>
          <w:szCs w:val="24"/>
          <w:highlight w:val="none"/>
          <w:lang w:eastAsia="zh-TW"/>
        </w:rPr>
        <w:t xml:space="preserve">a</w:t>
      </w:r>
      <w:r>
        <w:rPr>
          <w:rFonts w:hint="eastAsia" w:ascii="宋体" w:hAnsi="宋体" w:eastAsia="宋体" w:cs="宋体"/>
          <w:b w:val="0"/>
          <w:bCs/>
          <w:color w:val="000000"/>
          <w:sz w:val="24"/>
          <w:szCs w:val="24"/>
          <w:highlight w:val="none"/>
        </w:rPr>
        <w:t xml:space="preserve">.综合维修人员</w:t>
      </w:r>
      <w:r>
        <w:rPr>
          <w:rFonts w:hint="eastAsia" w:ascii="宋体" w:hAnsi="宋体" w:eastAsia="宋体" w:cs="宋体"/>
          <w:b w:val="0"/>
          <w:bCs/>
          <w:color w:val="000000"/>
          <w:sz w:val="24"/>
          <w:szCs w:val="24"/>
          <w:highlight w:val="none"/>
          <w:lang w:val="zh-TW" w:eastAsia="zh-TW"/>
        </w:rPr>
        <w:t xml:space="preserve">，具有</w:t>
      </w:r>
      <w:r>
        <w:rPr>
          <w:rFonts w:hint="eastAsia" w:ascii="宋体" w:hAnsi="宋体" w:cs="宋体"/>
          <w:b w:val="0"/>
          <w:bCs/>
          <w:color w:val="000000"/>
          <w:sz w:val="24"/>
          <w:szCs w:val="24"/>
          <w:highlight w:val="none"/>
          <w:lang w:val="en-US" w:eastAsia="zh-CN"/>
        </w:rPr>
        <w:t xml:space="preserve">本科</w:t>
      </w:r>
      <w:r>
        <w:rPr>
          <w:rFonts w:hint="eastAsia" w:ascii="宋体" w:hAnsi="宋体" w:eastAsia="宋体" w:cs="宋体"/>
          <w:b w:val="0"/>
          <w:bCs/>
          <w:color w:val="000000"/>
          <w:sz w:val="24"/>
          <w:szCs w:val="24"/>
          <w:highlight w:val="none"/>
          <w:lang w:val="zh-TW" w:eastAsia="zh-TW"/>
        </w:rPr>
        <w:t xml:space="preserve">及以上学历</w:t>
      </w:r>
      <w:r>
        <w:rPr>
          <w:rFonts w:hint="eastAsia" w:ascii="宋体" w:hAnsi="宋体" w:eastAsia="宋体" w:cs="宋体"/>
          <w:b w:val="0"/>
          <w:bCs/>
          <w:color w:val="000000"/>
          <w:sz w:val="24"/>
          <w:szCs w:val="24"/>
          <w:highlight w:val="none"/>
        </w:rPr>
        <w:t xml:space="preserve">得</w:t>
      </w:r>
      <w:r>
        <w:rPr>
          <w:rFonts w:hint="eastAsia" w:ascii="宋体" w:hAnsi="宋体" w:cs="宋体"/>
          <w:b w:val="0"/>
          <w:bCs/>
          <w:color w:val="000000"/>
          <w:sz w:val="24"/>
          <w:szCs w:val="24"/>
          <w:highlight w:val="none"/>
          <w:lang w:val="en-US" w:eastAsia="zh-CN"/>
        </w:rPr>
        <w:t xml:space="preserve">0.5</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val="zh-TW" w:eastAsia="zh-TW"/>
        </w:rPr>
        <w:t xml:space="preserve">，具有机电工程专业二级及以上建造师资格证的得</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TW" w:eastAsia="zh-TW"/>
        </w:rPr>
        <w:t xml:space="preserve">分</w:t>
      </w:r>
      <w:r>
        <w:rPr>
          <w:rFonts w:hint="eastAsia" w:ascii="宋体" w:hAnsi="宋体" w:cs="宋体"/>
          <w:b w:val="0"/>
          <w:bCs/>
          <w:color w:val="000000"/>
          <w:sz w:val="24"/>
          <w:szCs w:val="24"/>
          <w:highlight w:val="none"/>
          <w:lang w:val="zh-TW" w:eastAsia="zh-CN"/>
        </w:rPr>
        <w:t xml:space="preserve">，</w:t>
      </w:r>
      <w:r>
        <w:rPr>
          <w:rFonts w:hint="eastAsia" w:ascii="宋体" w:hAnsi="宋体" w:cs="宋体"/>
          <w:bCs/>
          <w:sz w:val="24"/>
          <w:szCs w:val="24"/>
          <w:lang w:val="en-US" w:eastAsia="zh-CN" w:bidi="ar-SA"/>
        </w:rPr>
        <w:t xml:space="preserve">具有人社局颁发的三级/高级智能楼宇管理员证的得1分</w:t>
      </w:r>
      <w:r>
        <w:rPr>
          <w:rFonts w:hint="eastAsia" w:ascii="宋体" w:hAnsi="宋体" w:eastAsia="宋体" w:cs="宋体"/>
          <w:b w:val="0"/>
          <w:bCs/>
          <w:color w:val="000000"/>
          <w:sz w:val="24"/>
          <w:szCs w:val="24"/>
          <w:highlight w:val="none"/>
          <w:lang w:val="zh-TW" w:eastAsia="zh-TW"/>
        </w:rPr>
        <w:t xml:space="preserve">；本项最高得</w:t>
      </w:r>
      <w:r>
        <w:rPr>
          <w:rFonts w:hint="eastAsia" w:ascii="宋体" w:hAnsi="宋体" w:cs="宋体"/>
          <w:b w:val="0"/>
          <w:bCs/>
          <w:color w:val="000000"/>
          <w:sz w:val="24"/>
          <w:szCs w:val="24"/>
          <w:highlight w:val="none"/>
          <w:lang w:val="en-US" w:eastAsia="zh-CN"/>
        </w:rPr>
        <w:t xml:space="preserve">3.5</w:t>
      </w:r>
      <w:r>
        <w:rPr>
          <w:rFonts w:hint="eastAsia" w:ascii="宋体" w:hAnsi="宋体" w:eastAsia="宋体" w:cs="宋体"/>
          <w:b w:val="0"/>
          <w:bCs/>
          <w:color w:val="000000"/>
          <w:sz w:val="24"/>
          <w:szCs w:val="24"/>
          <w:highlight w:val="none"/>
          <w:lang w:val="zh-TW" w:eastAsia="zh-TW"/>
        </w:rPr>
        <w:t xml:space="preserve">分。</w:t>
      </w:r>
      <w:r/>
    </w:p>
    <w:p>
      <w:pPr>
        <w:ind w:firstLine="561"/>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b.保安（不含保安队长），具有</w:t>
      </w:r>
      <w:r>
        <w:rPr>
          <w:rFonts w:hint="eastAsia" w:ascii="宋体" w:hAnsi="宋体" w:cs="宋体"/>
          <w:b w:val="0"/>
          <w:bCs/>
          <w:color w:val="000000"/>
          <w:sz w:val="24"/>
          <w:szCs w:val="24"/>
          <w:highlight w:val="none"/>
          <w:lang w:val="en-US" w:eastAsia="zh-CN"/>
        </w:rPr>
        <w:t xml:space="preserve">高级</w:t>
      </w:r>
      <w:r>
        <w:rPr>
          <w:rFonts w:hint="eastAsia" w:ascii="宋体" w:hAnsi="宋体" w:eastAsia="宋体" w:cs="宋体"/>
          <w:b w:val="0"/>
          <w:bCs/>
          <w:color w:val="000000"/>
          <w:sz w:val="24"/>
          <w:szCs w:val="24"/>
          <w:highlight w:val="none"/>
        </w:rPr>
        <w:t xml:space="preserve">保安员证，得</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分，最高</w:t>
      </w:r>
      <w:r>
        <w:rPr>
          <w:rFonts w:hint="eastAsia" w:ascii="宋体" w:hAnsi="宋体" w:eastAsia="宋体" w:cs="宋体"/>
          <w:b w:val="0"/>
          <w:bCs/>
          <w:color w:val="000000"/>
          <w:sz w:val="24"/>
          <w:szCs w:val="24"/>
          <w:highlight w:val="none"/>
          <w:shd w:val="clear" w:color="auto" w:fill="auto"/>
        </w:rPr>
        <w:t xml:space="preserve">得</w:t>
      </w:r>
      <w:r>
        <w:rPr>
          <w:rFonts w:hint="eastAsia" w:ascii="宋体" w:hAnsi="宋体" w:cs="宋体"/>
          <w:b w:val="0"/>
          <w:bCs/>
          <w:color w:val="000000"/>
          <w:sz w:val="24"/>
          <w:szCs w:val="24"/>
          <w:highlight w:val="none"/>
          <w:shd w:val="clear" w:color="auto" w:fill="auto"/>
          <w:lang w:val="en-US" w:eastAsia="zh-CN"/>
        </w:rPr>
        <w:t xml:space="preserve">2</w:t>
      </w:r>
      <w:r>
        <w:rPr>
          <w:rFonts w:hint="eastAsia" w:ascii="宋体" w:hAnsi="宋体" w:eastAsia="宋体" w:cs="宋体"/>
          <w:b w:val="0"/>
          <w:bCs/>
          <w:color w:val="000000"/>
          <w:sz w:val="24"/>
          <w:szCs w:val="24"/>
          <w:highlight w:val="none"/>
          <w:shd w:val="clear" w:color="auto" w:fill="auto"/>
        </w:rPr>
        <w:t xml:space="preserve">分；具有</w:t>
      </w:r>
      <w:r>
        <w:rPr>
          <w:rFonts w:hint="eastAsia" w:ascii="宋体" w:hAnsi="宋体" w:cs="宋体"/>
          <w:b w:val="0"/>
          <w:bCs/>
          <w:color w:val="000000"/>
          <w:sz w:val="24"/>
          <w:szCs w:val="24"/>
          <w:highlight w:val="none"/>
          <w:shd w:val="clear" w:color="auto" w:fill="auto"/>
          <w:lang w:val="en-US" w:eastAsia="zh-CN"/>
        </w:rPr>
        <w:t xml:space="preserve">中级及以上</w:t>
      </w:r>
      <w:r>
        <w:rPr>
          <w:rFonts w:hint="eastAsia" w:ascii="宋体" w:hAnsi="宋体" w:eastAsia="宋体" w:cs="宋体"/>
          <w:b w:val="0"/>
          <w:bCs/>
          <w:color w:val="000000"/>
          <w:sz w:val="24"/>
          <w:szCs w:val="24"/>
          <w:highlight w:val="none"/>
          <w:shd w:val="clear" w:color="auto" w:fill="auto"/>
        </w:rPr>
        <w:t xml:space="preserve">消防设施操作员证或者建（构）筑物消防员证，有一个得</w:t>
      </w:r>
      <w:r>
        <w:rPr>
          <w:rFonts w:hint="eastAsia" w:ascii="宋体" w:hAnsi="宋体" w:eastAsia="宋体" w:cs="宋体"/>
          <w:b w:val="0"/>
          <w:bCs/>
          <w:color w:val="000000"/>
          <w:sz w:val="24"/>
          <w:szCs w:val="24"/>
          <w:highlight w:val="none"/>
          <w:shd w:val="clear" w:color="auto" w:fill="auto"/>
          <w:lang w:val="en-US" w:eastAsia="zh-CN"/>
        </w:rPr>
        <w:t xml:space="preserve">0.5</w:t>
      </w:r>
      <w:r>
        <w:rPr>
          <w:rFonts w:hint="eastAsia" w:ascii="宋体" w:hAnsi="宋体" w:eastAsia="宋体" w:cs="宋体"/>
          <w:b w:val="0"/>
          <w:bCs/>
          <w:color w:val="000000"/>
          <w:sz w:val="24"/>
          <w:szCs w:val="24"/>
          <w:highlight w:val="none"/>
          <w:shd w:val="clear" w:color="auto" w:fill="auto"/>
        </w:rPr>
        <w:t xml:space="preserve">分，最高得</w:t>
      </w:r>
      <w:r>
        <w:rPr>
          <w:rFonts w:hint="eastAsia" w:ascii="宋体" w:hAnsi="宋体" w:cs="宋体"/>
          <w:b w:val="0"/>
          <w:bCs/>
          <w:color w:val="000000"/>
          <w:sz w:val="24"/>
          <w:szCs w:val="24"/>
          <w:highlight w:val="none"/>
          <w:shd w:val="clear" w:color="auto" w:fill="auto"/>
          <w:lang w:val="en-US" w:eastAsia="zh-CN"/>
        </w:rPr>
        <w:t xml:space="preserve">2</w:t>
      </w:r>
      <w:r>
        <w:rPr>
          <w:rFonts w:hint="eastAsia" w:ascii="宋体" w:hAnsi="宋体" w:eastAsia="宋体" w:cs="宋体"/>
          <w:b w:val="0"/>
          <w:bCs/>
          <w:color w:val="000000"/>
          <w:sz w:val="24"/>
          <w:szCs w:val="24"/>
          <w:highlight w:val="none"/>
          <w:shd w:val="clear" w:color="auto" w:fill="auto"/>
        </w:rPr>
        <w:t xml:space="preserve">分；具有</w:t>
      </w:r>
      <w:r>
        <w:rPr>
          <w:rFonts w:hint="eastAsia" w:ascii="宋体" w:hAnsi="宋体" w:cs="宋体"/>
          <w:bCs/>
          <w:color w:val="000000"/>
          <w:sz w:val="24"/>
          <w:highlight w:val="none"/>
          <w:shd w:val="clear" w:color="auto" w:fill="auto"/>
          <w:lang w:val="en-US" w:eastAsia="zh-CN"/>
        </w:rPr>
        <w:t xml:space="preserve">主管部门颁发的</w:t>
      </w:r>
      <w:r>
        <w:rPr>
          <w:rFonts w:hint="eastAsia" w:ascii="宋体" w:hAnsi="宋体" w:eastAsia="宋体" w:cs="宋体"/>
          <w:b w:val="0"/>
          <w:bCs/>
          <w:color w:val="000000"/>
          <w:sz w:val="24"/>
          <w:szCs w:val="24"/>
          <w:highlight w:val="none"/>
          <w:shd w:val="clear" w:color="auto" w:fill="auto"/>
        </w:rPr>
        <w:t xml:space="preserve">特种设备安全管理和作业人员证的得1分</w:t>
      </w:r>
      <w:r>
        <w:rPr>
          <w:rFonts w:hint="eastAsia" w:ascii="宋体" w:hAnsi="宋体" w:cs="宋体"/>
          <w:b w:val="0"/>
          <w:bCs/>
          <w:color w:val="000000"/>
          <w:sz w:val="24"/>
          <w:szCs w:val="24"/>
          <w:highlight w:val="none"/>
          <w:shd w:val="clear" w:color="auto" w:fill="auto"/>
          <w:lang w:eastAsia="zh-CN"/>
        </w:rPr>
        <w:t xml:space="preserve">，</w:t>
      </w:r>
      <w:r>
        <w:rPr>
          <w:rFonts w:hint="eastAsia" w:ascii="宋体" w:hAnsi="宋体" w:cs="宋体"/>
          <w:b w:val="0"/>
          <w:bCs/>
          <w:color w:val="000000"/>
          <w:sz w:val="24"/>
          <w:szCs w:val="24"/>
          <w:highlight w:val="none"/>
          <w:shd w:val="clear" w:color="auto" w:fill="auto"/>
          <w:lang w:val="en-US" w:eastAsia="zh-CN"/>
        </w:rPr>
        <w:t xml:space="preserve">最高得1分</w:t>
      </w:r>
      <w:r>
        <w:rPr>
          <w:rFonts w:hint="eastAsia" w:ascii="宋体" w:hAnsi="宋体" w:eastAsia="宋体" w:cs="宋体"/>
          <w:b w:val="0"/>
          <w:bCs/>
          <w:color w:val="000000"/>
          <w:sz w:val="24"/>
          <w:szCs w:val="24"/>
          <w:highlight w:val="none"/>
          <w:shd w:val="clear" w:color="auto" w:fill="auto"/>
        </w:rPr>
        <w:t xml:space="preserve">；本项最高得分</w:t>
      </w:r>
      <w:r>
        <w:rPr>
          <w:rFonts w:hint="eastAsia" w:ascii="宋体" w:hAnsi="宋体" w:cs="宋体"/>
          <w:b w:val="0"/>
          <w:bCs/>
          <w:color w:val="000000"/>
          <w:sz w:val="24"/>
          <w:szCs w:val="24"/>
          <w:highlight w:val="none"/>
          <w:shd w:val="clear" w:color="auto" w:fill="auto"/>
          <w:lang w:val="en-US" w:eastAsia="zh-CN"/>
        </w:rPr>
        <w:t xml:space="preserve">5</w:t>
      </w:r>
      <w:r>
        <w:rPr>
          <w:rFonts w:hint="eastAsia" w:ascii="宋体" w:hAnsi="宋体" w:eastAsia="宋体" w:cs="宋体"/>
          <w:b w:val="0"/>
          <w:bCs/>
          <w:color w:val="000000"/>
          <w:sz w:val="24"/>
          <w:szCs w:val="24"/>
          <w:highlight w:val="none"/>
        </w:rPr>
        <w:t xml:space="preserve">分。</w:t>
      </w:r>
      <w:r/>
    </w:p>
    <w:p>
      <w:pPr>
        <w:ind w:firstLine="561"/>
        <w:jc w:val="left"/>
        <w:keepLines w:val="0"/>
        <w:keepNext w:val="0"/>
        <w:pageBreakBefore w:val="0"/>
        <w:spacing w:line="360" w:lineRule="auto"/>
        <w:shd w:val="clear" w:color="auto" w:fill="auto"/>
        <w:widowControl w:val="off"/>
        <w:rPr>
          <w:color w:val="000000"/>
          <w:highlight w:val="none"/>
        </w:rPr>
        <w:outlineLvl w:val="9"/>
      </w:pPr>
      <w:r>
        <w:rPr>
          <w:rFonts w:hint="eastAsia" w:ascii="宋体" w:hAnsi="宋体" w:eastAsia="宋体" w:cs="宋体"/>
          <w:b w:val="0"/>
          <w:bCs/>
          <w:color w:val="000000"/>
          <w:sz w:val="24"/>
          <w:szCs w:val="24"/>
          <w:highlight w:val="none"/>
        </w:rPr>
        <w:t xml:space="preserve">【拟派人员均应</w:t>
      </w:r>
      <w:r>
        <w:rPr>
          <w:rFonts w:hint="eastAsia" w:ascii="宋体" w:hAnsi="宋体" w:eastAsia="宋体" w:cs="宋体"/>
          <w:b w:val="0"/>
          <w:bCs/>
          <w:color w:val="000000"/>
          <w:sz w:val="24"/>
          <w:szCs w:val="24"/>
          <w:highlight w:val="none"/>
          <w:lang w:val="zh-TW"/>
        </w:rPr>
        <w:t xml:space="preserve">为</w:t>
      </w:r>
      <w:r>
        <w:rPr>
          <w:rFonts w:hint="eastAsia" w:ascii="宋体" w:hAnsi="宋体" w:eastAsia="宋体" w:cs="宋体"/>
          <w:b w:val="0"/>
          <w:bCs/>
          <w:color w:val="000000"/>
          <w:sz w:val="24"/>
          <w:szCs w:val="24"/>
          <w:highlight w:val="none"/>
        </w:rPr>
        <w:t xml:space="preserve">投标单位</w:t>
      </w:r>
      <w:r>
        <w:rPr>
          <w:rFonts w:hint="eastAsia" w:ascii="宋体" w:hAnsi="宋体" w:eastAsia="宋体" w:cs="宋体"/>
          <w:b w:val="0"/>
          <w:bCs/>
          <w:color w:val="000000"/>
          <w:sz w:val="24"/>
          <w:szCs w:val="24"/>
          <w:highlight w:val="none"/>
          <w:lang w:val="zh-TW"/>
        </w:rPr>
        <w:t xml:space="preserve">现有员工，且具有劳动合同并提供社保部门出具的投标人为其</w:t>
      </w:r>
      <w:r>
        <w:rPr>
          <w:rFonts w:hint="eastAsia" w:ascii="宋体" w:hAnsi="宋体" w:eastAsia="宋体" w:cs="宋体"/>
          <w:b w:val="0"/>
          <w:bCs/>
          <w:color w:val="000000"/>
          <w:sz w:val="24"/>
          <w:szCs w:val="24"/>
          <w:highlight w:val="none"/>
          <w:lang w:val="zh-TW" w:eastAsia="zh-CN"/>
        </w:rPr>
        <w:t xml:space="preserve">近一年中任意一个月份(不含投标当月)</w:t>
      </w:r>
      <w:r>
        <w:rPr>
          <w:rFonts w:hint="eastAsia" w:ascii="宋体" w:hAnsi="宋体" w:eastAsia="宋体" w:cs="宋体"/>
          <w:b w:val="0"/>
          <w:bCs/>
          <w:color w:val="000000"/>
          <w:sz w:val="24"/>
          <w:szCs w:val="24"/>
          <w:highlight w:val="none"/>
          <w:lang w:val="zh-TW"/>
        </w:rPr>
        <w:t xml:space="preserve">社保缴纳证明</w:t>
      </w:r>
      <w:r>
        <w:rPr>
          <w:rFonts w:hint="eastAsia" w:ascii="宋体" w:hAnsi="宋体" w:eastAsia="宋体" w:cs="宋体"/>
          <w:b w:val="0"/>
          <w:bCs/>
          <w:color w:val="000000"/>
          <w:sz w:val="24"/>
          <w:szCs w:val="24"/>
          <w:highlight w:val="none"/>
          <w:lang w:val="zh-TW" w:eastAsia="zh-CN"/>
        </w:rPr>
        <w:t xml:space="preserve">，</w:t>
      </w:r>
      <w:r>
        <w:rPr>
          <w:rFonts w:hint="eastAsia" w:ascii="宋体" w:hAnsi="宋体" w:eastAsia="宋体" w:cs="宋体"/>
          <w:b w:val="0"/>
          <w:bCs/>
          <w:color w:val="000000"/>
          <w:sz w:val="24"/>
          <w:szCs w:val="24"/>
          <w:highlight w:val="none"/>
          <w:lang w:val="zh-TW"/>
        </w:rPr>
        <w:t xml:space="preserve">提供上述</w:t>
      </w:r>
      <w:r>
        <w:rPr>
          <w:rFonts w:hint="eastAsia" w:ascii="宋体" w:hAnsi="宋体" w:eastAsia="宋体" w:cs="宋体"/>
          <w:b w:val="0"/>
          <w:bCs/>
          <w:color w:val="000000"/>
          <w:sz w:val="24"/>
          <w:szCs w:val="24"/>
          <w:highlight w:val="none"/>
          <w:lang w:val="en-US" w:eastAsia="zh-CN"/>
        </w:rPr>
        <w:t xml:space="preserve">相关</w:t>
      </w:r>
      <w:r>
        <w:rPr>
          <w:rFonts w:hint="eastAsia" w:ascii="宋体" w:hAnsi="宋体" w:eastAsia="宋体" w:cs="宋体"/>
          <w:b w:val="0"/>
          <w:bCs/>
          <w:color w:val="000000"/>
          <w:sz w:val="24"/>
          <w:szCs w:val="24"/>
          <w:highlight w:val="none"/>
          <w:lang w:val="zh-TW"/>
        </w:rPr>
        <w:t xml:space="preserve">资料</w:t>
      </w:r>
      <w:r>
        <w:rPr>
          <w:rFonts w:hint="eastAsia" w:ascii="宋体" w:hAnsi="宋体" w:eastAsia="宋体" w:cs="宋体"/>
          <w:b w:val="0"/>
          <w:bCs/>
          <w:color w:val="000000"/>
          <w:sz w:val="24"/>
          <w:szCs w:val="24"/>
          <w:highlight w:val="none"/>
        </w:rPr>
        <w:t xml:space="preserve">扫描件并加盖投标人电子签章，未按要求提供不得分</w:t>
      </w:r>
      <w:r>
        <w:rPr>
          <w:rFonts w:hint="eastAsia" w:ascii="宋体" w:hAnsi="宋体" w:eastAsia="宋体" w:cs="宋体"/>
          <w:b w:val="0"/>
          <w:bCs/>
          <w:color w:val="000000"/>
          <w:sz w:val="24"/>
          <w:szCs w:val="24"/>
          <w:highlight w:val="none"/>
          <w:lang w:val="zh-TW"/>
        </w:rPr>
        <w:t xml:space="preserve">】</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投标人评价（</w:t>
      </w:r>
      <w:r>
        <w:rPr>
          <w:rFonts w:hint="eastAsia" w:ascii="宋体" w:hAnsi="宋体"/>
          <w:b/>
          <w:bCs/>
          <w:color w:val="000000"/>
          <w:sz w:val="24"/>
          <w:szCs w:val="24"/>
          <w:highlight w:val="none"/>
          <w:lang w:val="en-US" w:eastAsia="zh-CN"/>
        </w:rPr>
        <w:t xml:space="preserve">10</w:t>
      </w:r>
      <w:r>
        <w:rPr>
          <w:rFonts w:hint="eastAsia" w:ascii="宋体" w:hAnsi="宋体"/>
          <w:b/>
          <w:bCs/>
          <w:color w:val="000000"/>
          <w:sz w:val="24"/>
          <w:szCs w:val="24"/>
          <w:highlight w:val="none"/>
        </w:rPr>
        <w:t xml:space="preserve">分）：</w:t>
      </w:r>
      <w:r/>
    </w:p>
    <w:p>
      <w:pPr>
        <w:ind w:firstLine="561"/>
        <w:keepLines w:val="0"/>
        <w:keepNext w:val="0"/>
        <w:pageBreakBefore w:val="0"/>
        <w:spacing w:line="360" w:lineRule="auto"/>
        <w:shd w:val="clear" w:color="auto" w:fill="auto"/>
        <w:widowControl w:val="off"/>
        <w:tabs>
          <w:tab w:val="left" w:pos="3090" w:leader="none"/>
        </w:tabs>
        <w:rPr>
          <w:rFonts w:ascii="宋体" w:hAnsi="宋体"/>
          <w:b w:val="0"/>
          <w:bCs w:val="0"/>
          <w:color w:val="000000"/>
          <w:sz w:val="24"/>
          <w:szCs w:val="24"/>
          <w:highlight w:val="none"/>
        </w:rPr>
        <w:outlineLvl w:val="9"/>
      </w:pPr>
      <w:r>
        <w:rPr>
          <w:rFonts w:hint="eastAsia" w:ascii="宋体" w:hAnsi="宋体"/>
          <w:b w:val="0"/>
          <w:bCs w:val="0"/>
          <w:color w:val="000000"/>
          <w:sz w:val="24"/>
          <w:szCs w:val="24"/>
          <w:highlight w:val="none"/>
        </w:rPr>
        <w:t xml:space="preserve">1）</w:t>
      </w:r>
      <w:r>
        <w:rPr>
          <w:rFonts w:hint="eastAsia" w:ascii="宋体" w:hAnsi="宋体"/>
          <w:b w:val="0"/>
          <w:bCs w:val="0"/>
          <w:color w:val="000000"/>
          <w:sz w:val="24"/>
          <w:szCs w:val="24"/>
          <w:highlight w:val="none"/>
          <w:lang w:val="en-US" w:eastAsia="zh-CN"/>
        </w:rPr>
        <w:t xml:space="preserve">体系（3分）：</w:t>
      </w:r>
      <w:r>
        <w:rPr>
          <w:rFonts w:hint="eastAsia" w:ascii="宋体" w:hAnsi="宋体"/>
          <w:b w:val="0"/>
          <w:bCs w:val="0"/>
          <w:color w:val="000000"/>
          <w:sz w:val="24"/>
          <w:szCs w:val="24"/>
          <w:highlight w:val="none"/>
        </w:rPr>
        <w:t xml:space="preserve">投标人供应商具备</w:t>
      </w:r>
      <w:r>
        <w:rPr>
          <w:rFonts w:hint="eastAsia" w:ascii="宋体" w:hAnsi="宋体"/>
          <w:b w:val="0"/>
          <w:bCs w:val="0"/>
          <w:color w:val="000000"/>
          <w:sz w:val="24"/>
          <w:szCs w:val="24"/>
          <w:highlight w:val="none"/>
          <w:lang w:val="en-US" w:eastAsia="zh-CN"/>
        </w:rPr>
        <w:t xml:space="preserve">有效期内的</w:t>
      </w:r>
      <w:r>
        <w:rPr>
          <w:rFonts w:hint="eastAsia" w:ascii="宋体" w:hAnsi="宋体"/>
          <w:b w:val="0"/>
          <w:bCs w:val="0"/>
          <w:color w:val="000000"/>
          <w:sz w:val="24"/>
          <w:szCs w:val="24"/>
          <w:highlight w:val="none"/>
        </w:rPr>
        <w:t xml:space="preserve">质量管理体系认证证书</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环境管理体系认证证书</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职业安全健康管理体系认证证</w:t>
      </w:r>
      <w:r>
        <w:rPr>
          <w:rFonts w:hint="eastAsia" w:ascii="宋体" w:hAnsi="宋体"/>
          <w:b w:val="0"/>
          <w:bCs w:val="0"/>
          <w:color w:val="000000"/>
          <w:sz w:val="24"/>
          <w:szCs w:val="24"/>
          <w:highlight w:val="none"/>
          <w:shd w:val="clear" w:color="auto" w:fill="auto"/>
        </w:rPr>
        <w:t xml:space="preserve">书</w:t>
      </w:r>
      <w:r>
        <w:rPr>
          <w:rFonts w:hint="eastAsia" w:ascii="宋体" w:hAnsi="宋体"/>
          <w:b w:val="0"/>
          <w:bCs w:val="0"/>
          <w:color w:val="000000"/>
          <w:sz w:val="24"/>
          <w:szCs w:val="24"/>
          <w:highlight w:val="none"/>
          <w:shd w:val="clear" w:color="auto" w:fill="auto"/>
          <w:lang w:eastAsia="zh-CN"/>
        </w:rPr>
        <w:t xml:space="preserve">，</w:t>
      </w:r>
      <w:r>
        <w:rPr>
          <w:rFonts w:hint="eastAsia" w:ascii="宋体" w:hAnsi="宋体"/>
          <w:b w:val="0"/>
          <w:bCs w:val="0"/>
          <w:color w:val="000000"/>
          <w:sz w:val="24"/>
          <w:szCs w:val="24"/>
          <w:highlight w:val="none"/>
          <w:shd w:val="clear" w:color="auto" w:fill="auto"/>
          <w:lang w:val="en-US" w:eastAsia="zh-CN"/>
        </w:rPr>
        <w:t xml:space="preserve">有1个得1分，本项最高得3</w:t>
      </w:r>
      <w:r>
        <w:rPr>
          <w:rFonts w:hint="eastAsia" w:ascii="宋体" w:hAnsi="宋体"/>
          <w:b w:val="0"/>
          <w:bCs w:val="0"/>
          <w:color w:val="000000"/>
          <w:sz w:val="24"/>
          <w:szCs w:val="24"/>
          <w:highlight w:val="none"/>
          <w:shd w:val="clear" w:color="auto" w:fill="auto"/>
        </w:rPr>
        <w:t xml:space="preserve">分</w:t>
      </w:r>
      <w:r>
        <w:rPr>
          <w:rFonts w:hint="eastAsia" w:ascii="宋体" w:hAnsi="宋体"/>
          <w:b w:val="0"/>
          <w:bCs w:val="0"/>
          <w:color w:val="000000"/>
          <w:sz w:val="24"/>
          <w:szCs w:val="24"/>
          <w:highlight w:val="none"/>
        </w:rPr>
        <w:t xml:space="preserve">【提供相关证书扫描件并加盖投标人电子签章，未按要求提供不得分】</w:t>
      </w:r>
      <w:r/>
    </w:p>
    <w:p>
      <w:pPr>
        <w:ind w:firstLine="561"/>
        <w:keepLines w:val="0"/>
        <w:keepNext w:val="0"/>
        <w:pageBreakBefore w:val="0"/>
        <w:spacing w:line="360" w:lineRule="auto"/>
        <w:shd w:val="clear" w:color="auto" w:fill="auto"/>
        <w:widowControl w:val="off"/>
        <w:tabs>
          <w:tab w:val="left" w:pos="3090" w:leader="none"/>
        </w:tabs>
        <w:rPr>
          <w:rFonts w:hint="eastAsia" w:ascii="宋体" w:hAnsi="宋体"/>
          <w:b w:val="0"/>
          <w:bCs w:val="0"/>
          <w:color w:val="000000"/>
          <w:sz w:val="24"/>
          <w:szCs w:val="24"/>
          <w:highlight w:val="none"/>
        </w:rPr>
        <w:outlineLvl w:val="9"/>
      </w:pPr>
      <w:r>
        <w:rPr>
          <w:rFonts w:hint="eastAsia" w:ascii="宋体" w:hAnsi="宋体"/>
          <w:b w:val="0"/>
          <w:bCs w:val="0"/>
          <w:color w:val="000000"/>
          <w:sz w:val="24"/>
          <w:szCs w:val="24"/>
          <w:highlight w:val="none"/>
        </w:rPr>
        <w:t xml:space="preserve">2）</w:t>
      </w:r>
      <w:r>
        <w:rPr>
          <w:rFonts w:hint="eastAsia" w:ascii="宋体" w:hAnsi="宋体"/>
          <w:b w:val="0"/>
          <w:bCs w:val="0"/>
          <w:color w:val="000000"/>
          <w:sz w:val="24"/>
          <w:szCs w:val="24"/>
          <w:highlight w:val="none"/>
          <w:lang w:val="en-US" w:eastAsia="zh-CN"/>
        </w:rPr>
        <w:t xml:space="preserve">荣誉（3分）：</w:t>
      </w:r>
      <w:r>
        <w:rPr>
          <w:rFonts w:hint="eastAsia" w:ascii="宋体" w:hAnsi="宋体" w:cs="宋体"/>
          <w:bCs/>
          <w:sz w:val="24"/>
        </w:rPr>
        <w:t xml:space="preserve">投标供应商自</w:t>
      </w:r>
      <w:r>
        <w:rPr>
          <w:rFonts w:hint="eastAsia" w:ascii="宋体" w:hAnsi="宋体" w:cs="宋体"/>
          <w:bCs/>
          <w:sz w:val="24"/>
          <w:lang w:eastAsia="zh-TW"/>
        </w:rPr>
        <w:t xml:space="preserve">20</w:t>
      </w:r>
      <w:r>
        <w:rPr>
          <w:rFonts w:hint="eastAsia" w:ascii="宋体" w:hAnsi="宋体" w:cs="宋体"/>
          <w:bCs/>
          <w:sz w:val="24"/>
        </w:rPr>
        <w:t xml:space="preserve">21</w:t>
      </w:r>
      <w:r>
        <w:rPr>
          <w:rFonts w:hint="eastAsia" w:ascii="宋体" w:hAnsi="宋体" w:cs="宋体"/>
          <w:bCs/>
          <w:sz w:val="24"/>
          <w:lang w:eastAsia="zh-TW"/>
        </w:rPr>
        <w:t xml:space="preserve">年1月</w:t>
      </w:r>
      <w:r>
        <w:rPr>
          <w:rFonts w:hint="eastAsia" w:ascii="宋体" w:hAnsi="宋体" w:cs="宋体"/>
          <w:bCs/>
          <w:sz w:val="24"/>
        </w:rPr>
        <w:t xml:space="preserve">1</w:t>
      </w:r>
      <w:r>
        <w:rPr>
          <w:rFonts w:hint="eastAsia" w:ascii="宋体" w:hAnsi="宋体" w:cs="宋体"/>
          <w:bCs/>
          <w:sz w:val="24"/>
          <w:lang w:eastAsia="zh-TW"/>
        </w:rPr>
        <w:t xml:space="preserve">日</w:t>
      </w:r>
      <w:r>
        <w:rPr>
          <w:rFonts w:hint="eastAsia" w:ascii="宋体" w:hAnsi="宋体" w:cs="宋体"/>
          <w:bCs/>
          <w:sz w:val="24"/>
        </w:rPr>
        <w:t xml:space="preserve">（含）</w:t>
      </w:r>
      <w:r>
        <w:rPr>
          <w:rFonts w:hint="eastAsia" w:ascii="宋体" w:hAnsi="宋体" w:cs="宋体"/>
          <w:bCs/>
          <w:sz w:val="24"/>
          <w:lang w:eastAsia="zh-TW"/>
        </w:rPr>
        <w:t xml:space="preserve">以来</w:t>
      </w:r>
      <w:r>
        <w:rPr>
          <w:rFonts w:hint="eastAsia" w:ascii="宋体" w:hAnsi="宋体" w:cs="宋体"/>
          <w:bCs/>
          <w:sz w:val="24"/>
        </w:rPr>
        <w:t xml:space="preserve">(以获奖日期为准)，获得过政府部门颁发的与物业管理有关的荣誉或奖励的得1分，</w:t>
      </w:r>
      <w:r>
        <w:rPr>
          <w:rFonts w:hint="eastAsia" w:ascii="宋体" w:hAnsi="宋体" w:cs="宋体"/>
          <w:bCs/>
          <w:sz w:val="24"/>
          <w:lang w:eastAsia="zh-TW"/>
        </w:rPr>
        <w:t xml:space="preserve">本项最高得</w:t>
      </w:r>
      <w:r>
        <w:rPr>
          <w:rFonts w:hint="eastAsia" w:ascii="宋体" w:hAnsi="宋体" w:cs="宋体"/>
          <w:bCs/>
          <w:sz w:val="24"/>
        </w:rPr>
        <w:t xml:space="preserve">3</w:t>
      </w:r>
      <w:r>
        <w:rPr>
          <w:rFonts w:hint="eastAsia" w:ascii="宋体" w:hAnsi="宋体" w:cs="宋体"/>
          <w:bCs/>
          <w:sz w:val="24"/>
          <w:lang w:eastAsia="zh-TW"/>
        </w:rPr>
        <w:t xml:space="preserve">分【</w:t>
      </w:r>
      <w:r>
        <w:rPr>
          <w:rFonts w:hint="eastAsia" w:ascii="宋体" w:hAnsi="宋体" w:cs="宋体"/>
          <w:bCs/>
          <w:sz w:val="24"/>
        </w:rPr>
        <w:t xml:space="preserve">提供相应有效获奖证明</w:t>
      </w:r>
      <w:r>
        <w:rPr>
          <w:rFonts w:hint="eastAsia" w:ascii="宋体" w:hAnsi="宋体" w:cs="宋体"/>
          <w:bCs/>
          <w:sz w:val="24"/>
          <w:lang w:eastAsia="zh-TW"/>
        </w:rPr>
        <w:t xml:space="preserve">资料扫描件</w:t>
      </w:r>
      <w:r>
        <w:rPr>
          <w:rFonts w:hint="eastAsia" w:ascii="宋体" w:hAnsi="宋体" w:cs="宋体"/>
          <w:bCs/>
          <w:sz w:val="24"/>
        </w:rPr>
        <w:t xml:space="preserve">并加盖投标人电子签章</w:t>
      </w:r>
      <w:r>
        <w:rPr>
          <w:rFonts w:hint="eastAsia" w:ascii="宋体" w:hAnsi="宋体" w:cs="宋体"/>
          <w:bCs/>
          <w:sz w:val="24"/>
          <w:lang w:eastAsia="zh-TW"/>
        </w:rPr>
        <w:t xml:space="preserve">，未按要求提供不得分】</w:t>
      </w:r>
      <w:r/>
    </w:p>
    <w:p>
      <w:pPr>
        <w:ind w:firstLine="480"/>
        <w:jc w:val="left"/>
        <w:spacing w:line="360" w:lineRule="auto"/>
        <w:shd w:val="clear" w:color="auto" w:fill="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val="en-US" w:eastAsia="zh-CN"/>
        </w:rPr>
        <w:t xml:space="preserve">业绩（2分）：</w:t>
      </w:r>
      <w:r>
        <w:rPr>
          <w:rFonts w:hint="eastAsia" w:ascii="宋体" w:hAnsi="宋体"/>
          <w:b w:val="0"/>
          <w:bCs w:val="0"/>
          <w:color w:val="000000"/>
          <w:sz w:val="24"/>
          <w:szCs w:val="24"/>
          <w:highlight w:val="none"/>
        </w:rPr>
        <w:t xml:space="preserve">投标供应商自202</w:t>
      </w: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t xml:space="preserve">年</w:t>
      </w:r>
      <w:r>
        <w:rPr>
          <w:rFonts w:hint="eastAsia" w:ascii="宋体" w:hAnsi="宋体"/>
          <w:b w:val="0"/>
          <w:bCs w:val="0"/>
          <w:color w:val="000000"/>
          <w:sz w:val="24"/>
          <w:szCs w:val="24"/>
          <w:highlight w:val="none"/>
          <w:lang w:val="en-US" w:eastAsia="zh-CN"/>
        </w:rPr>
        <w:t xml:space="preserve">1月1日</w:t>
      </w:r>
      <w:r>
        <w:rPr>
          <w:rFonts w:hint="eastAsia" w:ascii="宋体" w:hAnsi="宋体"/>
          <w:b w:val="0"/>
          <w:bCs w:val="0"/>
          <w:color w:val="000000"/>
          <w:sz w:val="24"/>
          <w:szCs w:val="24"/>
          <w:highlight w:val="none"/>
        </w:rPr>
        <w:t xml:space="preserve">以来承接过与本项目类似项</w:t>
      </w:r>
      <w:r>
        <w:rPr>
          <w:rFonts w:hint="eastAsia" w:ascii="宋体" w:hAnsi="宋体"/>
          <w:b w:val="0"/>
          <w:bCs w:val="0"/>
          <w:color w:val="000000"/>
          <w:sz w:val="24"/>
          <w:szCs w:val="24"/>
          <w:highlight w:val="none"/>
          <w:shd w:val="clear" w:color="auto" w:fill="auto"/>
        </w:rPr>
        <w:t xml:space="preserve">目的，有1个得</w:t>
      </w:r>
      <w:r>
        <w:rPr>
          <w:rFonts w:hint="eastAsia" w:ascii="宋体" w:hAnsi="宋体"/>
          <w:b w:val="0"/>
          <w:bCs w:val="0"/>
          <w:color w:val="000000"/>
          <w:sz w:val="24"/>
          <w:szCs w:val="24"/>
          <w:highlight w:val="none"/>
          <w:shd w:val="clear" w:color="auto" w:fill="auto"/>
          <w:lang w:val="en-US" w:eastAsia="zh-CN"/>
        </w:rPr>
        <w:t xml:space="preserve">1</w:t>
      </w:r>
      <w:r>
        <w:rPr>
          <w:rFonts w:hint="eastAsia" w:ascii="宋体" w:hAnsi="宋体"/>
          <w:b w:val="0"/>
          <w:bCs w:val="0"/>
          <w:color w:val="000000"/>
          <w:sz w:val="24"/>
          <w:szCs w:val="24"/>
          <w:highlight w:val="none"/>
          <w:shd w:val="clear" w:color="auto" w:fill="auto"/>
        </w:rPr>
        <w:t xml:space="preserve">分，本项最高得</w:t>
      </w:r>
      <w:r>
        <w:rPr>
          <w:rFonts w:hint="eastAsia" w:ascii="宋体" w:hAnsi="宋体"/>
          <w:b w:val="0"/>
          <w:bCs w:val="0"/>
          <w:color w:val="000000"/>
          <w:sz w:val="24"/>
          <w:szCs w:val="24"/>
          <w:highlight w:val="none"/>
          <w:shd w:val="clear" w:color="auto" w:fill="auto"/>
          <w:lang w:val="en-US" w:eastAsia="zh-CN"/>
        </w:rPr>
        <w:t xml:space="preserve">2</w:t>
      </w:r>
      <w:r>
        <w:rPr>
          <w:rFonts w:hint="eastAsia" w:ascii="宋体" w:hAnsi="宋体"/>
          <w:b w:val="0"/>
          <w:bCs w:val="0"/>
          <w:color w:val="000000"/>
          <w:sz w:val="24"/>
          <w:szCs w:val="24"/>
          <w:highlight w:val="none"/>
          <w:shd w:val="clear" w:color="auto" w:fill="auto"/>
        </w:rPr>
        <w:t xml:space="preserve">分【有效时间以合同签订时间为准；提供项目合</w:t>
      </w:r>
      <w:r>
        <w:rPr>
          <w:rFonts w:hint="eastAsia" w:ascii="宋体" w:hAnsi="宋体"/>
          <w:b w:val="0"/>
          <w:bCs w:val="0"/>
          <w:color w:val="000000"/>
          <w:sz w:val="24"/>
          <w:szCs w:val="24"/>
          <w:highlight w:val="none"/>
        </w:rPr>
        <w:t xml:space="preserve">同扫描件并加盖电子公章，未按要求提供不得分】</w:t>
      </w:r>
      <w:r/>
    </w:p>
    <w:p>
      <w:pPr>
        <w:ind w:firstLine="480"/>
        <w:jc w:val="left"/>
        <w:spacing w:line="360" w:lineRule="auto"/>
        <w:shd w:val="clear" w:color="auto" w:fill="auto"/>
        <w:rPr>
          <w:rFonts w:hint="eastAsia" w:ascii="宋体" w:hAnsi="宋体"/>
          <w:b w:val="0"/>
          <w:bCs w:val="0"/>
          <w:color w:val="000000"/>
          <w:sz w:val="24"/>
          <w:szCs w:val="24"/>
          <w:highlight w:val="none"/>
          <w:lang w:val="zh-TW" w:eastAsia="zh-TW"/>
        </w:rPr>
      </w:pPr>
      <w:r>
        <w:rPr>
          <w:rFonts w:hint="eastAsia" w:ascii="宋体" w:cs="宋体"/>
          <w:bCs/>
          <w:color w:val="000000"/>
          <w:sz w:val="24"/>
          <w:szCs w:val="24"/>
          <w:highlight w:val="none"/>
          <w:shd w:val="clear" w:color="auto" w:fill="auto"/>
          <w:lang w:val="en-US" w:eastAsia="zh-CN" w:bidi="ar-SA"/>
        </w:rPr>
        <w:t xml:space="preserve">4）信息化服务（2分）：投标人使用信息化管理系统软件管理方式的得2分；须提供所用物业管理信息化系统软件的采购合同扫描件和发票扫描件【如是自主开发的软件则须提供软件著作权登记证书扫描件】</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eastAsia="宋体" w:cs="Times New Roman"/>
          <w:b/>
          <w:bCs/>
          <w:color w:val="000000"/>
          <w:sz w:val="24"/>
          <w:szCs w:val="24"/>
          <w:highlight w:val="none"/>
        </w:rPr>
        <w:t xml:space="preserve">服务方案（</w:t>
      </w:r>
      <w:r>
        <w:rPr>
          <w:rFonts w:hint="eastAsia" w:ascii="宋体" w:hAnsi="宋体" w:eastAsia="宋体" w:cs="Times New Roman"/>
          <w:b/>
          <w:bCs/>
          <w:color w:val="000000"/>
          <w:sz w:val="24"/>
          <w:szCs w:val="24"/>
          <w:highlight w:val="none"/>
          <w:lang w:val="en-US" w:eastAsia="zh-CN"/>
        </w:rPr>
        <w:t xml:space="preserve">50</w:t>
      </w:r>
      <w:r>
        <w:rPr>
          <w:rFonts w:hint="eastAsia" w:ascii="宋体" w:hAnsi="宋体" w:eastAsia="宋体" w:cs="Times New Roman"/>
          <w:b/>
          <w:bCs/>
          <w:color w:val="000000"/>
          <w:sz w:val="24"/>
          <w:szCs w:val="24"/>
          <w:highlight w:val="none"/>
        </w:rPr>
        <w:t xml:space="preserve">分）</w:t>
      </w:r>
      <w:r>
        <w:rPr>
          <w:rFonts w:hint="eastAsia" w:ascii="宋体" w:hAnsi="宋体"/>
          <w:b/>
          <w:bCs/>
          <w:color w:val="000000"/>
          <w:sz w:val="24"/>
          <w:szCs w:val="24"/>
        </w:rPr>
        <w:t xml:space="preserve">：</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rPr>
        <w:t xml:space="preserve">.1  项目实施方案（10分），根据本项目定位及特点，投标人需针对性给出方案，包括但不限于：①针对本项目的物业管理服务理念；②管理组织架构；③管理制度；④物业管理服务中的管理重点难点；⑤物业管理服务中的管理措施。</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方案完整，科学合理，设计清晰详细，完全符合本项目需求，且能够提供上述5项全部方案的，得10分；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方案较完整，科学合理性较强，设计较清晰详细，能够符合本项目需求，能够提供上述4-5项方案的，得7分；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方案完整性一般，科学合理性一般，设计清晰详细程度一般，能够符合本项目需求，能够提供上述3-5项方案的，得4分；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方案完整性、科学合理性、设计的清晰详细程度等只能基本满足要求，能够提供上述2-5项方案的，得2分；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提供方案不足2项或无方案的，不得分。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rPr>
        <w:t xml:space="preserve">.2  保安、保洁、客服等服务方案（12分），需包括但不限于：①秩序维护管理方案；②交通、停车场管理方案；③保安监控及巡视方案；④环境卫生保洁服务目标；⑤保洁服务工作内容；⑥保洁服务工作安排；⑦客户服务及会议行政接待的管理方案。</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方案完整，科学合理，设计清晰详细，完全符合本项目需求，且能够提供上述7项全部方案的，得12分；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方案较完整，科学合理性较强，设计较清晰详细，能够符合本项目需求，能够提供上述4-7项方案的，得8分；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方案完整性一般，科学合理性一般，设计清晰详细程度一般，能够符合本项目需求，能够提供上述3-7项方案的，得4分；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方案完整性、科学合理性、设计的清晰详细程度等只能基本满足要求，能够提供上述2-7项方案的，得2分；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提供方案不足2项或无方案的，不得分。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4.3</w:t>
      </w:r>
      <w:r>
        <w:rPr>
          <w:rFonts w:hint="eastAsia" w:ascii="宋体" w:hAnsi="宋体" w:eastAsia="宋体" w:cs="Times New Roman"/>
          <w:bCs/>
          <w:sz w:val="24"/>
          <w:szCs w:val="24"/>
        </w:rPr>
        <w:t xml:space="preserve">管理区域内共用设备管理与维修方案（7分），需包括但不限于：①管理区域内共用设备管理与维修目标；②空调系统；③消防系统；④给排水系统；⑤弱电系统。</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方案完整，科学合理，设计清晰详细，完全符合本项目需求，且能够提供上述5项全部方案的，得7分；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方案较完整，科学合理性较强，设计较清晰详细，能够符合本项目需求，能够提供上述4-5项方案的，得4分；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方案完整性一般，科学合理性一般，设计清晰详细程度一般，能够符合本项目需求，能够提供上述3-5项方案的，得2分；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方案完整性、科学合理性、设计的清晰详细程度等只能基本满足要求，能够提供上述2-5项方案的，得1分；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提供方案不足2项或无方案的，不得分。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4.4</w:t>
      </w:r>
      <w:r>
        <w:rPr>
          <w:rFonts w:hint="eastAsia" w:ascii="宋体" w:hAnsi="宋体" w:eastAsia="宋体" w:cs="Times New Roman"/>
          <w:bCs/>
          <w:sz w:val="24"/>
          <w:szCs w:val="24"/>
        </w:rPr>
        <w:t xml:space="preserve">安全生产、各类突发事件应急措施及程序方案（8分），需包括但不限于：①火警应急处理；②遇雷暴及台风应急处理；③项目漏水（水浸）应急处理程序；④电梯困人应急处理程序；⑤治安及刑事案件应急处理程序；⑥突发公共卫生事件应急预案</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val="en-US" w:eastAsia="zh-CN"/>
        </w:rPr>
        <w:t xml:space="preserve">⑦</w:t>
      </w:r>
      <w:r>
        <w:rPr>
          <w:rFonts w:hint="eastAsia" w:ascii="宋体" w:hAnsi="宋体" w:eastAsia="宋体" w:cs="宋体"/>
          <w:b w:val="0"/>
          <w:bCs w:val="0"/>
          <w:color w:val="000000"/>
          <w:sz w:val="24"/>
          <w:szCs w:val="24"/>
          <w:highlight w:val="none"/>
        </w:rPr>
        <w:t xml:space="preserve">医疗卫生</w:t>
      </w:r>
      <w:r>
        <w:rPr>
          <w:rFonts w:hint="eastAsia" w:ascii="宋体" w:hAnsi="宋体" w:eastAsia="宋体" w:cs="宋体"/>
          <w:b w:val="0"/>
          <w:bCs w:val="0"/>
          <w:color w:val="000000"/>
          <w:sz w:val="24"/>
          <w:szCs w:val="24"/>
          <w:highlight w:val="none"/>
          <w:lang w:val="zh-TW" w:eastAsia="zh-TW"/>
        </w:rPr>
        <w:t xml:space="preserve">垃圾清运过程中应急事件的管理措施及应急流程</w:t>
      </w:r>
      <w:r>
        <w:rPr>
          <w:rFonts w:hint="eastAsia" w:ascii="宋体" w:hAnsi="宋体" w:eastAsia="宋体" w:cs="Times New Roman"/>
          <w:bCs/>
          <w:sz w:val="24"/>
          <w:szCs w:val="24"/>
        </w:rPr>
        <w:t xml:space="preserve">。</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方案完整，科学合理，设计清晰详细，完全符合本项目需求，且能够提供上述</w:t>
      </w: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rPr>
        <w:t xml:space="preserve">项全部方案的，得8分；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方案较完整，科学合理性较强，设计较清晰详细，能够符合本项目需求，能够提供上述4-</w:t>
      </w: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rPr>
        <w:t xml:space="preserve">项方案的，得5分；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方案完整性一般，科学合理性一般，设计清晰详细程度一般，能够符合本项目需求，能够提供上述</w:t>
      </w: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rPr>
        <w:t xml:space="preserve">项方案的，得2分；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方案完整性、科学合理性、设计的清晰详细程度等只能基本满足要求，能够提供上述</w:t>
      </w: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rPr>
        <w:t xml:space="preserve">项方案的，得1分；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提供方案不足2项或无方案的，不得分。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4.5</w:t>
      </w:r>
      <w:r>
        <w:rPr>
          <w:rFonts w:hint="eastAsia" w:ascii="宋体" w:hAnsi="宋体" w:eastAsia="宋体" w:cs="Times New Roman"/>
          <w:bCs/>
          <w:sz w:val="24"/>
          <w:szCs w:val="24"/>
        </w:rPr>
        <w:t xml:space="preserve">固定资产及园区日常档案管理（5分），需包括但不限于：①固定资产管理；②园区日常档案管理目标；③档案管理流程；④档案管理措施；⑤档案管理监督与检查。</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方案完整，科学合理，设计清晰详细，完全符合本项目需求，且能够提供上述5项全部方案的，得5分；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方案较完整，科学合理性较强，设计较清晰详细，能够符合本项目需求，能够提供上述4-5项方案的，得4分；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方案完整性一般，科学合理性一般，设计清晰详细程度一般，能够符合本项目需求，能够提供上述3-5项方案的，得3分；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方案完整性、科学合理性、设计的清晰详细程度等只能基本满足要求，能够提供上述2-5项方案的，得2分；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提供方案不足2项或无方案的，不得分。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4.6</w:t>
      </w:r>
      <w:r>
        <w:rPr>
          <w:rFonts w:hint="eastAsia" w:ascii="宋体" w:hAnsi="宋体" w:eastAsia="宋体" w:cs="Times New Roman"/>
          <w:bCs/>
          <w:sz w:val="24"/>
          <w:szCs w:val="24"/>
        </w:rPr>
        <w:t xml:space="preserve">特色服务及针对本项目的合理化建议（8分）：①特色服务；②增值服务；③文化建设；④节能降耗方案；⑤排烟、排污及噪音等控制方案。</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方案完整，科学合理，设计清晰详细，完全符合本项目需求，且能够提供上述5项全部方案的，得8分；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方案较完整，科学合理性较强，设计较清晰详细，能够符合本项目需求，能够提供上述4-5项方案的，得5分；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方案完整性一般，科学合理性一般，设计清晰详细程度一般，能够符合本项目需求，能够提供上述3-5项方案的，得2分；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方案完整性、科学合理性、设计的清晰详细程度等只能基本满足要求，能够提供上述2-5项方案的，得1分；</w:t>
      </w:r>
      <w:r/>
    </w:p>
    <w:p>
      <w:pPr>
        <w:ind w:left="0" w:right="3614" w:firstLine="0"/>
        <w:jc w:val="center"/>
        <w:spacing w:line="500" w:lineRule="exact"/>
        <w:tabs>
          <w:tab w:val="left" w:pos="1440" w:leader="none"/>
        </w:tabs>
        <w:rPr>
          <w:rFonts w:hint="eastAsia" w:ascii="宋体" w:hAnsi="宋体" w:eastAsia="宋体" w:cs="Times New Roman"/>
          <w:bCs/>
          <w:sz w:val="24"/>
          <w:szCs w:val="24"/>
        </w:rPr>
        <w:outlineLvl w:val="0"/>
      </w:pPr>
      <w:r>
        <w:rPr>
          <w:rFonts w:hint="eastAsia" w:ascii="宋体" w:hAnsi="宋体" w:eastAsia="宋体" w:cs="Times New Roman"/>
          <w:bCs/>
          <w:sz w:val="24"/>
          <w:szCs w:val="24"/>
        </w:rPr>
        <w:t xml:space="preserve">提供方案不足2项或无方案的，不得分。</w:t>
      </w:r>
      <w:r/>
    </w:p>
    <w:p>
      <w:pPr>
        <w:ind w:left="0" w:right="5595" w:firstLine="0"/>
        <w:jc w:val="center"/>
        <w:spacing w:line="500" w:lineRule="exact"/>
        <w:tabs>
          <w:tab w:val="left" w:pos="1440" w:leader="none"/>
        </w:tabs>
        <w:rPr>
          <w:rFonts w:hint="eastAsia" w:ascii="宋体" w:hAnsi="宋体" w:eastAsia="宋体" w:cs="Times New Roman"/>
          <w:bCs/>
          <w:sz w:val="24"/>
          <w:szCs w:val="24"/>
        </w:rPr>
        <w:outlineLvl w:val="0"/>
      </w:pPr>
      <w:r>
        <w:rPr>
          <w:rFonts w:hint="eastAsia" w:ascii="宋体" w:hAnsi="宋体" w:eastAsia="宋体" w:cs="Times New Roman"/>
          <w:bCs/>
          <w:sz w:val="24"/>
          <w:szCs w:val="24"/>
        </w:rPr>
      </w:r>
      <w:r/>
    </w:p>
    <w:p>
      <w:pPr>
        <w:ind w:left="0" w:right="5595" w:firstLine="0"/>
        <w:jc w:val="center"/>
        <w:spacing w:line="500" w:lineRule="exact"/>
        <w:tabs>
          <w:tab w:val="left" w:pos="1440" w:leader="none"/>
        </w:tabs>
        <w:rPr>
          <w:rFonts w:hint="eastAsia" w:ascii="宋体" w:hAnsi="宋体" w:eastAsia="宋体" w:cs="Times New Roman"/>
          <w:bCs/>
          <w:sz w:val="24"/>
          <w:szCs w:val="24"/>
        </w:rPr>
        <w:outlineLvl w:val="0"/>
      </w:pPr>
      <w:r>
        <w:rPr>
          <w:rFonts w:hint="eastAsia" w:ascii="宋体" w:hAnsi="宋体" w:eastAsia="宋体" w:cs="Times New Roman"/>
          <w:bCs/>
          <w:sz w:val="24"/>
          <w:szCs w:val="24"/>
        </w:rPr>
      </w:r>
      <w:r/>
    </w:p>
    <w:p>
      <w:pPr>
        <w:ind w:left="0" w:right="5595" w:firstLine="0"/>
        <w:jc w:val="center"/>
        <w:spacing w:line="500" w:lineRule="exact"/>
        <w:tabs>
          <w:tab w:val="left" w:pos="1440" w:leader="none"/>
        </w:tabs>
        <w:rPr>
          <w:rFonts w:hint="eastAsia" w:ascii="宋体" w:hAnsi="宋体" w:eastAsia="宋体" w:cs="Times New Roman"/>
          <w:bCs/>
          <w:sz w:val="24"/>
          <w:szCs w:val="24"/>
        </w:rPr>
        <w:outlineLvl w:val="0"/>
      </w:pPr>
      <w:r>
        <w:rPr>
          <w:rFonts w:hint="eastAsia" w:ascii="宋体" w:hAnsi="宋体" w:eastAsia="宋体" w:cs="Times New Roman"/>
          <w:bCs/>
          <w:sz w:val="24"/>
          <w:szCs w:val="24"/>
        </w:rPr>
      </w:r>
      <w:r/>
    </w:p>
    <w:p>
      <w:pPr>
        <w:ind w:left="0" w:right="5595" w:firstLine="0"/>
        <w:jc w:val="center"/>
        <w:spacing w:line="500" w:lineRule="exact"/>
        <w:tabs>
          <w:tab w:val="left" w:pos="1440" w:leader="none"/>
        </w:tabs>
        <w:rPr>
          <w:rFonts w:hint="eastAsia" w:ascii="宋体" w:hAnsi="宋体" w:eastAsia="宋体" w:cs="Times New Roman"/>
          <w:bCs/>
          <w:sz w:val="24"/>
          <w:szCs w:val="24"/>
        </w:rPr>
        <w:outlineLvl w:val="0"/>
      </w:pPr>
      <w:r>
        <w:rPr>
          <w:rFonts w:hint="eastAsia" w:ascii="宋体" w:hAnsi="宋体" w:eastAsia="宋体" w:cs="Times New Roman"/>
          <w:bCs/>
          <w:sz w:val="24"/>
          <w:szCs w:val="24"/>
        </w:rPr>
      </w:r>
      <w:r/>
    </w:p>
    <w:p>
      <w:pPr>
        <w:ind w:left="0" w:right="5595" w:firstLine="0"/>
        <w:jc w:val="center"/>
        <w:spacing w:line="500" w:lineRule="exact"/>
        <w:tabs>
          <w:tab w:val="left" w:pos="1440" w:leader="none"/>
        </w:tabs>
        <w:rPr>
          <w:rFonts w:hint="eastAsia" w:ascii="宋体" w:hAnsi="宋体" w:eastAsia="宋体" w:cs="Times New Roman"/>
          <w:bCs/>
          <w:sz w:val="24"/>
          <w:szCs w:val="24"/>
        </w:rPr>
        <w:outlineLvl w:val="0"/>
      </w:pPr>
      <w:r>
        <w:rPr>
          <w:rFonts w:hint="eastAsia" w:ascii="宋体" w:hAnsi="宋体" w:eastAsia="宋体" w:cs="Times New Roman"/>
          <w:bCs/>
          <w:sz w:val="24"/>
          <w:szCs w:val="24"/>
        </w:rPr>
      </w:r>
      <w:r/>
    </w:p>
    <w:p>
      <w:pPr>
        <w:ind w:left="0" w:right="5595" w:firstLine="0"/>
        <w:jc w:val="center"/>
        <w:spacing w:line="500" w:lineRule="exact"/>
        <w:tabs>
          <w:tab w:val="left" w:pos="1440" w:leader="none"/>
        </w:tabs>
        <w:rPr>
          <w:rFonts w:hint="eastAsia" w:ascii="宋体" w:hAnsi="宋体" w:eastAsia="宋体" w:cs="Times New Roman"/>
          <w:bCs/>
          <w:sz w:val="24"/>
          <w:szCs w:val="24"/>
        </w:rPr>
        <w:outlineLvl w:val="0"/>
      </w:pPr>
      <w:r>
        <w:rPr>
          <w:rFonts w:hint="eastAsia" w:ascii="宋体" w:hAnsi="宋体" w:eastAsia="宋体" w:cs="Times New Roman"/>
          <w:bCs/>
          <w:sz w:val="24"/>
          <w:szCs w:val="24"/>
        </w:rPr>
      </w:r>
      <w:r/>
    </w:p>
    <w:p>
      <w:pPr>
        <w:ind w:left="0" w:right="5595" w:firstLine="0"/>
        <w:jc w:val="center"/>
        <w:spacing w:line="500" w:lineRule="exact"/>
        <w:tabs>
          <w:tab w:val="left" w:pos="1440" w:leader="none"/>
        </w:tabs>
        <w:rPr>
          <w:rFonts w:hint="eastAsia" w:ascii="宋体" w:hAnsi="宋体" w:eastAsia="宋体" w:cs="Times New Roman"/>
          <w:bCs/>
          <w:sz w:val="24"/>
          <w:szCs w:val="24"/>
        </w:rPr>
        <w:outlineLvl w:val="0"/>
      </w:pPr>
      <w:r>
        <w:rPr>
          <w:rFonts w:hint="eastAsia" w:ascii="宋体" w:hAnsi="宋体" w:eastAsia="宋体" w:cs="Times New Roman"/>
          <w:bCs/>
          <w:sz w:val="24"/>
          <w:szCs w:val="24"/>
        </w:rPr>
      </w:r>
      <w:r/>
    </w:p>
    <w:p>
      <w:pPr>
        <w:ind w:left="0" w:right="5595" w:firstLine="0"/>
        <w:jc w:val="center"/>
        <w:spacing w:line="500" w:lineRule="exact"/>
        <w:tabs>
          <w:tab w:val="left" w:pos="1440" w:leader="none"/>
        </w:tabs>
        <w:rPr>
          <w:rFonts w:hint="eastAsia" w:ascii="宋体" w:hAnsi="宋体" w:eastAsia="宋体" w:cs="Times New Roman"/>
          <w:bCs/>
          <w:sz w:val="24"/>
          <w:szCs w:val="24"/>
        </w:rPr>
        <w:outlineLvl w:val="0"/>
      </w:pPr>
      <w:r>
        <w:rPr>
          <w:rFonts w:hint="eastAsia" w:ascii="宋体" w:hAnsi="宋体" w:eastAsia="宋体" w:cs="Times New Roman"/>
          <w:bCs/>
          <w:sz w:val="24"/>
          <w:szCs w:val="24"/>
        </w:rPr>
      </w:r>
      <w:r/>
    </w:p>
    <w:p>
      <w:pPr>
        <w:pStyle w:val="904"/>
        <w:rPr>
          <w:rFonts w:hint="eastAsia"/>
        </w:rPr>
      </w:pPr>
      <w:r>
        <w:rPr>
          <w:rFonts w:hint="eastAsia"/>
        </w:rPr>
      </w:r>
      <w:r/>
    </w:p>
    <w:p>
      <w:pPr>
        <w:ind w:left="0" w:right="5595" w:firstLine="0"/>
        <w:jc w:val="center"/>
        <w:spacing w:line="500" w:lineRule="exact"/>
        <w:tabs>
          <w:tab w:val="left" w:pos="1440" w:leader="none"/>
        </w:tabs>
        <w:rPr>
          <w:rFonts w:hint="eastAsia" w:ascii="宋体" w:hAnsi="宋体" w:eastAsia="宋体" w:cs="Times New Roman"/>
          <w:bCs/>
          <w:sz w:val="24"/>
          <w:szCs w:val="24"/>
        </w:rPr>
        <w:outlineLvl w:val="0"/>
      </w:pPr>
      <w:r>
        <w:rPr>
          <w:rFonts w:hint="eastAsia" w:ascii="宋体" w:hAnsi="宋体" w:eastAsia="宋体" w:cs="Times New Roman"/>
          <w:bCs/>
          <w:sz w:val="24"/>
          <w:szCs w:val="24"/>
        </w:rPr>
      </w:r>
      <w:r/>
    </w:p>
    <w:p>
      <w:pPr>
        <w:ind w:left="0" w:right="5595" w:firstLine="0"/>
        <w:jc w:val="center"/>
        <w:spacing w:line="500" w:lineRule="exact"/>
        <w:tabs>
          <w:tab w:val="left" w:pos="1440" w:leader="none"/>
        </w:tabs>
        <w:rPr>
          <w:rFonts w:hint="eastAsia" w:ascii="宋体" w:hAnsi="宋体" w:eastAsia="宋体" w:cs="Times New Roman"/>
          <w:bCs/>
          <w:sz w:val="24"/>
          <w:szCs w:val="24"/>
        </w:rPr>
        <w:outlineLvl w:val="0"/>
      </w:pPr>
      <w:r>
        <w:rPr>
          <w:rFonts w:hint="eastAsia" w:ascii="宋体" w:hAnsi="宋体" w:eastAsia="宋体" w:cs="Times New Roman"/>
          <w:bCs/>
          <w:sz w:val="24"/>
          <w:szCs w:val="24"/>
        </w:rPr>
      </w:r>
      <w:r/>
    </w:p>
    <w:p>
      <w:pPr>
        <w:ind w:left="0" w:right="165" w:firstLine="0"/>
        <w:jc w:val="center"/>
        <w:spacing w:line="500" w:lineRule="exact"/>
        <w:tabs>
          <w:tab w:val="left" w:pos="1440" w:leader="none"/>
        </w:tabs>
        <w:rPr>
          <w:rFonts w:hint="eastAsia" w:ascii="黑体" w:hAnsi="黑体" w:eastAsia="黑体" w:cs="Times New Roman"/>
          <w:sz w:val="36"/>
          <w:szCs w:val="36"/>
        </w:rPr>
        <w:outlineLvl w:val="0"/>
      </w:pPr>
      <w:r>
        <w:rPr>
          <w:rFonts w:hint="eastAsia" w:ascii="黑体" w:hAnsi="黑体" w:eastAsia="黑体" w:cs="Times New Roman"/>
          <w:sz w:val="36"/>
          <w:szCs w:val="36"/>
        </w:rPr>
        <w:t xml:space="preserve">第六章  投标文件内容与格式</w:t>
      </w:r>
      <w:r/>
    </w:p>
    <w:p>
      <w:pPr>
        <w:pStyle w:val="950"/>
        <w:ind w:firstLine="602"/>
        <w:spacing w:before="0" w:after="0" w:line="500" w:lineRule="exact"/>
        <w:rPr>
          <w:rFonts w:hint="eastAsia" w:cs="Arial"/>
          <w:b/>
          <w:sz w:val="30"/>
          <w:szCs w:val="30"/>
        </w:rPr>
      </w:pPr>
      <w:r/>
      <w:bookmarkStart w:id="197" w:name="_Hlt26955039"/>
      <w:r/>
      <w:bookmarkEnd w:id="197"/>
      <w:r/>
      <w:bookmarkStart w:id="198" w:name="_Hlt26671244"/>
      <w:r/>
      <w:bookmarkEnd w:id="198"/>
      <w:r/>
      <w:bookmarkStart w:id="199" w:name="_Toc120614282"/>
      <w:r/>
      <w:bookmarkStart w:id="200" w:name="_Toc26554094"/>
      <w:r/>
      <w:bookmarkStart w:id="201" w:name="_Toc49090576"/>
      <w:r>
        <w:rPr>
          <w:rFonts w:hint="eastAsia" w:cs="Arial"/>
          <w:b/>
          <w:sz w:val="30"/>
          <w:szCs w:val="30"/>
        </w:rPr>
        <w:t xml:space="preserve">第一部分  投标文件内容</w:t>
      </w:r>
      <w:r/>
    </w:p>
    <w:p>
      <w:pPr>
        <w:pStyle w:val="95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872"/>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50"/>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50"/>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50"/>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50"/>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5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5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50"/>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5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50"/>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50"/>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5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12"/>
                <w:rFonts w:hint="eastAsia" w:ascii="宋体" w:hAnsi="宋体" w:cs="宋体"/>
                <w:sz w:val="24"/>
                <w:szCs w:val="24"/>
              </w:rPr>
              <w:t xml:space="preserve">。</w:t>
            </w:r>
            <w:r/>
          </w:p>
        </w:tc>
        <w:tc>
          <w:tcPr>
            <w:tcW w:w="2449" w:type="dxa"/>
            <w:vAlign w:val="center"/>
            <w:vMerge w:val="continue"/>
            <w:textDirection w:val="lrTb"/>
            <w:noWrap w:val="false"/>
          </w:tcPr>
          <w:p>
            <w:pPr>
              <w:pStyle w:val="950"/>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50"/>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5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50"/>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50"/>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5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50"/>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50"/>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5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50"/>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50"/>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50"/>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50"/>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50"/>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5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5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50"/>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50"/>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50"/>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50"/>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50"/>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50"/>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50"/>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50"/>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50"/>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50"/>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5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50"/>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5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50"/>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50"/>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50"/>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5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50"/>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50"/>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50"/>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50"/>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5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50"/>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50"/>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JSZC-320214-JZCG-G2025-0141</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2026年度新安街道社区卫生服务中心物业管理服务采购</w:t>
      </w:r>
      <w:r/>
    </w:p>
    <w:p>
      <w:pPr>
        <w:ind w:firstLine="1800"/>
        <w:rPr>
          <w:rFonts w:hint="eastAsia" w:ascii="黑体" w:hAnsi="华文中宋" w:eastAsia="黑体"/>
          <w:bCs/>
          <w:color w:val="000000"/>
          <w:sz w:val="30"/>
          <w:szCs w:val="30"/>
        </w:rPr>
      </w:pPr>
      <w:r>
        <w:rPr>
          <w:rFonts w:hint="eastAsia" w:ascii="黑体" w:hAnsi="华文中宋" w:eastAsia="黑体"/>
          <w:bCs/>
          <w:color w:val="auto"/>
          <w:sz w:val="30"/>
          <w:szCs w:val="30"/>
        </w:rPr>
        <w:t xml:space="preserve">投 标</w:t>
      </w:r>
      <w:r>
        <w:rPr>
          <w:rFonts w:hint="eastAsia" w:ascii="黑体" w:hAnsi="华文中宋" w:eastAsia="黑体"/>
          <w:bCs/>
          <w:color w:val="000000"/>
          <w:sz w:val="30"/>
          <w:szCs w:val="30"/>
        </w:rPr>
        <w:t xml:space="preserve">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48"/>
        <w:ind w:firstLine="480"/>
        <w:rPr>
          <w:rFonts w:hint="eastAsia"/>
          <w:sz w:val="24"/>
          <w:szCs w:val="24"/>
        </w:rPr>
      </w:pPr>
      <w:r>
        <w:rPr>
          <w:rFonts w:hint="eastAsia"/>
          <w:sz w:val="24"/>
          <w:szCs w:val="24"/>
        </w:rPr>
        <w:t xml:space="preserve">我公司（单位、联合体）</w:t>
      </w:r>
      <w:r>
        <w:rPr>
          <w:rFonts w:hint="eastAsia"/>
          <w:color w:val="auto"/>
          <w:sz w:val="24"/>
          <w:szCs w:val="24"/>
        </w:rPr>
        <w:t xml:space="preserve">针对</w:t>
      </w:r>
      <w:r>
        <w:rPr>
          <w:rFonts w:hint="eastAsia" w:ascii="宋体" w:hAnsi="宋体"/>
          <w:bCs/>
          <w:color w:val="auto"/>
          <w:sz w:val="24"/>
          <w:szCs w:val="24"/>
          <w:lang w:eastAsia="zh-CN"/>
        </w:rPr>
        <w:t xml:space="preserve">JSZC-320214-JZCG-G2025-0141</w:t>
      </w:r>
      <w:r>
        <w:rPr>
          <w:rFonts w:hint="eastAsia" w:ascii="宋体" w:hAnsi="宋体"/>
          <w:bCs/>
          <w:color w:val="auto"/>
          <w:sz w:val="24"/>
          <w:szCs w:val="24"/>
        </w:rPr>
        <w:t xml:space="preserve">项目</w:t>
      </w:r>
      <w:r>
        <w:rPr>
          <w:rFonts w:hint="eastAsia" w:ascii="宋体" w:hAnsi="宋体"/>
          <w:bCs/>
          <w:sz w:val="24"/>
          <w:szCs w:val="24"/>
        </w:rPr>
        <w:t xml:space="preserve">，兹授权：</w:t>
      </w:r>
      <w:r/>
    </w:p>
    <w:p>
      <w:pPr>
        <w:pStyle w:val="948"/>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48"/>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48"/>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48"/>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48"/>
        <w:ind w:firstLine="480"/>
        <w:rPr>
          <w:rFonts w:hint="eastAsia"/>
          <w:sz w:val="24"/>
          <w:szCs w:val="24"/>
        </w:rPr>
      </w:pPr>
      <w:r>
        <w:rPr>
          <w:rFonts w:hint="eastAsia"/>
          <w:sz w:val="24"/>
          <w:szCs w:val="24"/>
        </w:rPr>
        <w:t xml:space="preserve">特此授权委托。</w:t>
      </w:r>
      <w:r/>
    </w:p>
    <w:p>
      <w:pPr>
        <w:pStyle w:val="948"/>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48"/>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48"/>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8"/>
        <w:ind w:firstLine="0"/>
        <w:rPr>
          <w:rFonts w:hint="eastAsia"/>
          <w:sz w:val="21"/>
          <w:szCs w:val="21"/>
        </w:rPr>
      </w:pPr>
      <w:r>
        <w:rPr>
          <w:rFonts w:hint="eastAsia"/>
          <w:sz w:val="21"/>
          <w:szCs w:val="21"/>
        </w:rPr>
      </w:r>
      <w:r/>
    </w:p>
    <w:p>
      <w:pPr>
        <w:pStyle w:val="948"/>
        <w:ind w:firstLine="0"/>
        <w:spacing w:line="360" w:lineRule="auto"/>
        <w:rPr>
          <w:rFonts w:hint="eastAsia"/>
          <w:sz w:val="21"/>
          <w:szCs w:val="21"/>
        </w:rPr>
      </w:pPr>
      <w:r>
        <w:rPr>
          <w:rFonts w:hint="eastAsia"/>
          <w:sz w:val="21"/>
          <w:szCs w:val="21"/>
        </w:rPr>
        <w:t xml:space="preserve">说明：</w:t>
      </w:r>
      <w:r/>
    </w:p>
    <w:p>
      <w:pPr>
        <w:pStyle w:val="948"/>
        <w:numPr>
          <w:ilvl w:val="0"/>
          <w:numId w:val="13"/>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48"/>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48"/>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48"/>
        <w:numPr>
          <w:ilvl w:val="0"/>
          <w:numId w:val="13"/>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48"/>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2" w:name="报价方关于资格的声明函（格式）"/>
      <w:r/>
      <w:bookmarkEnd w:id="202"/>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w:t>
      </w:r>
      <w:r>
        <w:rPr>
          <w:rFonts w:hint="eastAsia" w:ascii="宋体" w:hAnsi="宋体"/>
          <w:bCs/>
          <w:color w:val="auto"/>
          <w:sz w:val="24"/>
          <w:szCs w:val="24"/>
        </w:rPr>
        <w:t xml:space="preserve">本次项目</w:t>
      </w:r>
      <w:r>
        <w:rPr>
          <w:rFonts w:hint="eastAsia" w:ascii="宋体" w:hAnsi="宋体"/>
          <w:bCs/>
          <w:color w:val="auto"/>
          <w:sz w:val="24"/>
          <w:szCs w:val="24"/>
          <w:lang w:eastAsia="zh-CN"/>
        </w:rPr>
        <w:t xml:space="preserve">JSZC-320214-JZCG-G2025-0141</w:t>
      </w:r>
      <w:r>
        <w:rPr>
          <w:rFonts w:hint="eastAsia" w:ascii="宋体" w:hAnsi="宋体"/>
          <w:bCs/>
          <w:color w:val="auto"/>
          <w:sz w:val="24"/>
          <w:szCs w:val="24"/>
        </w:rPr>
        <w:t xml:space="preserve">进</w:t>
      </w:r>
      <w:r>
        <w:rPr>
          <w:rFonts w:hint="eastAsia" w:ascii="宋体" w:hAnsi="宋体"/>
          <w:bCs/>
          <w:sz w:val="24"/>
          <w:szCs w:val="24"/>
        </w:rPr>
        <w:t xml:space="preserve">行投标，并</w:t>
      </w:r>
      <w:r>
        <w:rPr>
          <w:rFonts w:hint="eastAsia" w:ascii="宋体" w:hAnsi="宋体"/>
          <w:bCs/>
          <w:color w:val="000000"/>
          <w:sz w:val="24"/>
          <w:szCs w:val="24"/>
        </w:rPr>
        <w:t xml:space="preserve">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hint="eastAsia" w:ascii="宋体" w:hAnsi="宋体" w:eastAsia="宋体" w:cs="Times New Roman"/>
          <w:bCs/>
          <w:sz w:val="24"/>
          <w:szCs w:val="24"/>
          <w:u w:val="single"/>
        </w:rPr>
        <w:t xml:space="preserve">（不含</w:t>
      </w:r>
      <w:r>
        <w:rPr>
          <w:rFonts w:hint="eastAsia" w:ascii="宋体" w:hAnsi="宋体" w:eastAsia="宋体" w:cs="Times New Roman"/>
          <w:bCs/>
          <w:sz w:val="24"/>
          <w:szCs w:val="24"/>
          <w:u w:val="single"/>
          <w:lang w:val="en-US" w:eastAsia="zh-CN"/>
        </w:rPr>
        <w:t xml:space="preserve">电梯系统维保</w:t>
      </w:r>
      <w:r>
        <w:rPr>
          <w:rFonts w:hint="eastAsia" w:ascii="宋体" w:hAnsi="宋体" w:eastAsia="宋体" w:cs="Times New Roman"/>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eastAsia="宋体" w:cs="Times New Roman"/>
          <w:bCs/>
          <w:sz w:val="24"/>
          <w:szCs w:val="24"/>
          <w:u w:val="single"/>
          <w:lang w:val="en-US" w:eastAsia="zh-CN"/>
        </w:rPr>
        <w:t xml:space="preserve">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rPr>
        <w:t xml:space="preserve">，只须按项目技术要求中的服务部分标的及其所属行业逐一进行填报，</w:t>
      </w:r>
      <w:r>
        <w:rPr>
          <w:rFonts w:hint="eastAsia"/>
          <w:b/>
          <w:color w:val="auto"/>
          <w:u w:val="single"/>
        </w:rPr>
        <w:t xml:space="preserve">“企业名称”应填报为提供该项服务的承建（承接）商，“企业名称（盖章）”处须盖有相应承建（承接）商企业公章（</w:t>
      </w:r>
      <w:r>
        <w:rPr>
          <w:rFonts w:hint="eastAsia" w:ascii="Times New Roman" w:hAnsi="Times New Roman" w:eastAsia="宋体" w:cs="Times New Roman"/>
          <w:b/>
          <w:color w:val="auto"/>
          <w:u w:val="single"/>
        </w:rPr>
        <w:t xml:space="preserve">即</w:t>
      </w:r>
      <w:r>
        <w:rPr>
          <w:rFonts w:hint="eastAsia" w:ascii="Times New Roman" w:hAnsi="Times New Roman" w:eastAsia="宋体" w:cs="Times New Roman"/>
          <w:b/>
          <w:color w:val="auto"/>
          <w:u w:val="single"/>
          <w:lang w:val="en-US" w:eastAsia="zh-CN"/>
        </w:rPr>
        <w:t xml:space="preserve">电梯系统维保</w:t>
      </w:r>
      <w:r>
        <w:rPr>
          <w:rFonts w:hint="eastAsia" w:ascii="Times New Roman" w:hAnsi="Times New Roman" w:eastAsia="宋体" w:cs="Times New Roman"/>
          <w:b/>
          <w:color w:val="auto"/>
          <w:u w:val="single"/>
        </w:rPr>
        <w:t xml:space="preserve">如</w:t>
      </w:r>
      <w:r>
        <w:rPr>
          <w:rFonts w:hint="eastAsia"/>
          <w:b/>
          <w:color w:val="auto"/>
          <w:u w:val="single"/>
        </w:rPr>
        <w:t xml:space="preserve">中标后由分包供应商承建（承接）的，则“企业名称（盖章）”处还须盖有该分包供应商单位公章）。</w:t>
      </w:r>
      <w:r>
        <w:rPr>
          <w:rFonts w:hint="eastAsia"/>
          <w:color w:val="auto"/>
        </w:rPr>
        <w:t xml:space="preserve">专门</w:t>
      </w:r>
      <w:r>
        <w:rPr>
          <w:rFonts w:hint="eastAsia"/>
        </w:rPr>
        <w:t xml:space="preserve">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w:t>
      </w:r>
      <w:r>
        <w:rPr>
          <w:rFonts w:hint="eastAsia" w:ascii="宋体" w:hAnsi="宋体"/>
          <w:bCs/>
          <w:color w:val="auto"/>
          <w:sz w:val="24"/>
          <w:szCs w:val="24"/>
        </w:rPr>
        <w:t xml:space="preserve">贵方</w:t>
      </w:r>
      <w:r>
        <w:rPr>
          <w:rFonts w:hint="eastAsia" w:ascii="宋体" w:hAnsi="宋体"/>
          <w:bCs/>
          <w:color w:val="auto"/>
          <w:sz w:val="24"/>
          <w:szCs w:val="24"/>
          <w:lang w:eastAsia="zh-CN"/>
        </w:rPr>
        <w:t xml:space="preserve">JSZC-320214-JZCG-G2025-0141</w:t>
      </w:r>
      <w:r>
        <w:rPr>
          <w:rFonts w:hint="eastAsia" w:ascii="宋体" w:hAnsi="宋体"/>
          <w:bCs/>
          <w:color w:val="auto"/>
          <w:sz w:val="24"/>
          <w:szCs w:val="24"/>
        </w:rPr>
        <w:t xml:space="preserve">招</w:t>
      </w:r>
      <w:r>
        <w:rPr>
          <w:rFonts w:hint="eastAsia" w:ascii="宋体" w:hAnsi="宋体"/>
          <w:bCs/>
          <w:color w:val="000000"/>
          <w:sz w:val="24"/>
          <w:szCs w:val="24"/>
        </w:rPr>
        <w:t xml:space="preserve">标文件，经仔细阅读和研究，我方决定参加此项目的投标。</w:t>
      </w:r>
      <w:r/>
    </w:p>
    <w:p>
      <w:pPr>
        <w:numPr>
          <w:ilvl w:val="0"/>
          <w:numId w:val="14"/>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4"/>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10"/>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auto"/>
          <w:sz w:val="24"/>
          <w:szCs w:val="24"/>
          <w:highlight w:val="none"/>
        </w:rPr>
      </w:pPr>
      <w:r>
        <w:rPr>
          <w:rFonts w:hint="eastAsia" w:ascii="宋体" w:hAnsi="宋体"/>
          <w:bCs/>
          <w:color w:val="000000"/>
          <w:sz w:val="24"/>
          <w:szCs w:val="24"/>
        </w:rPr>
        <w:t xml:space="preserve">投标人名称（盖章）：</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JSZC-320214-JZCG-G2025-0141</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JSZC-320214-JZCG-G2025-0141</w:t>
      </w:r>
      <w:r/>
    </w:p>
    <w:tbl>
      <w:tblPr>
        <w:tblStyle w:val="872"/>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976"/>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2026年度新安街道社区卫生服务中心物业管理服务采购</w:t>
            </w:r>
            <w:r/>
          </w:p>
        </w:tc>
        <w:tc>
          <w:tcPr>
            <w:tcW w:w="3188" w:type="dxa"/>
            <w:vAlign w:val="center"/>
            <w:textDirection w:val="lrTb"/>
            <w:noWrap w:val="false"/>
          </w:tcPr>
          <w:p>
            <w:pPr>
              <w:pStyle w:val="976"/>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bookmarkEnd w:id="199"/>
      <w:r/>
      <w:bookmarkEnd w:id="200"/>
      <w:r/>
      <w:bookmarkEnd w:id="201"/>
      <w:r/>
      <w:r/>
    </w:p>
    <w:p>
      <w:pPr>
        <w:ind w:firstLine="420"/>
        <w:jc w:val="center"/>
        <w:spacing w:line="400" w:lineRule="exact"/>
        <w:rPr>
          <w:rFonts w:hint="eastAsia" w:ascii="黑体" w:hAnsi="宋体" w:eastAsia="黑体"/>
          <w:bCs/>
          <w:color w:val="auto"/>
          <w:sz w:val="24"/>
          <w:szCs w:val="24"/>
          <w:highlight w:val="none"/>
        </w:rPr>
        <w:outlineLvl w:val="0"/>
      </w:pPr>
      <w:r/>
      <w:bookmarkStart w:id="203"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JSZC-320214-JZCG-G2025-0141</w:t>
      </w:r>
      <w:r/>
    </w:p>
    <w:tbl>
      <w:tblPr>
        <w:tblStyle w:val="872"/>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序号</w:t>
            </w:r>
            <w:r/>
          </w:p>
        </w:tc>
        <w:tc>
          <w:tcPr>
            <w:tcW w:w="357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项目名称</w:t>
            </w:r>
            <w:r/>
          </w:p>
        </w:tc>
        <w:tc>
          <w:tcPr>
            <w:tcW w:w="146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（元/月）</w:t>
            </w:r>
            <w:r/>
          </w:p>
        </w:tc>
        <w:tc>
          <w:tcPr>
            <w:tcW w:w="1418"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（元/年）</w:t>
            </w:r>
            <w:r/>
          </w:p>
        </w:tc>
        <w:tc>
          <w:tcPr>
            <w:tcW w:w="1842"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备注</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1</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员工工资、福利、法定计提费用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2</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行政办公费用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872"/>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、省、市相关政策规定；</w:t>
      </w:r>
      <w:r>
        <w:rPr>
          <w:rFonts w:hint="eastAsia" w:ascii="宋体" w:hAnsi="宋体"/>
          <w:bCs/>
          <w:color w:val="auto"/>
        </w:rPr>
        <w:t xml:space="preserve">本项目不允许配置按国家规定可不缴纳社保的人员，投标人中标后按采购文件要求为本项目配备的人员均须按国家规定缴纳社保，上表“法定计提费用”中的费用均须按人员配置总数计算，否则投标文件无效。</w:t>
      </w:r>
      <w:r>
        <w:rPr>
          <w:rFonts w:hint="eastAsia" w:ascii="宋体" w:hAnsi="宋体"/>
          <w:b/>
          <w:bCs/>
          <w:color w:val="000000"/>
          <w:sz w:val="24"/>
          <w:szCs w:val="24"/>
        </w:rPr>
        <w:t xml:space="preserve">表（2）：投入本项目的工具设备物资明细表</w:t>
      </w:r>
      <w:r/>
    </w:p>
    <w:tbl>
      <w:tblPr>
        <w:tblStyle w:val="87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87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872"/>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JSZC-320214-JZCG-G2025-0141</w:t>
      </w:r>
      <w:r/>
    </w:p>
    <w:tbl>
      <w:tblPr>
        <w:tblStyle w:val="872"/>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bookmarkEnd w:id="189"/>
      <w:r/>
      <w:bookmarkEnd w:id="190"/>
      <w:r/>
      <w:bookmarkEnd w:id="203"/>
      <w:r/>
      <w:r/>
    </w:p>
    <w:p>
      <w:pPr>
        <w:rPr>
          <w:rFonts w:hint="eastAsia" w:ascii="宋体" w:hAnsi="宋体"/>
          <w:bCs/>
          <w:color w:val="auto"/>
          <w:sz w:val="24"/>
          <w:szCs w:val="24"/>
        </w:rPr>
        <w:outlineLvl w:val="0"/>
      </w:pPr>
      <w:r>
        <w:rPr>
          <w:rFonts w:hint="eastAsia" w:ascii="宋体" w:hAnsi="宋体"/>
          <w:bCs/>
          <w:color w:val="auto"/>
          <w:sz w:val="24"/>
          <w:szCs w:val="24"/>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000000"/>
          <w:sz w:val="24"/>
          <w:szCs w:val="24"/>
        </w:rPr>
        <w:outlineLvl w:val="0"/>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JSZC-320214-JZCG-G2025-0141</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rFonts w:hint="eastAsia"/>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rFonts w:hint="eastAsia"/>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rFonts w:hint="eastAsia"/>
                <w:b/>
                <w:sz w:val="24"/>
              </w:rPr>
            </w:pPr>
            <w:r>
              <w:rPr>
                <w:rFonts w:hint="eastAsia"/>
                <w:b/>
                <w:sz w:val="24"/>
              </w:rPr>
              <w:t xml:space="preserve">人员经验描述</w:t>
            </w:r>
            <w:r/>
          </w:p>
          <w:p>
            <w:pPr>
              <w:jc w:val="center"/>
              <w:rPr>
                <w:rFonts w:hint="eastAsia"/>
                <w:b/>
                <w:sz w:val="24"/>
              </w:rPr>
            </w:pPr>
            <w:r>
              <w:rPr>
                <w:rFonts w:hint="eastAsia"/>
                <w:b/>
                <w:sz w:val="24"/>
              </w:rPr>
              <w:t xml:space="preserve">（如有要求）</w:t>
            </w:r>
            <w:r/>
          </w:p>
        </w:tc>
        <w:tc>
          <w:tcPr>
            <w:tcW w:w="992" w:type="dxa"/>
            <w:vAlign w:val="center"/>
            <w:textDirection w:val="lrTb"/>
            <w:noWrap w:val="false"/>
          </w:tcPr>
          <w:p>
            <w:pPr>
              <w:jc w:val="center"/>
              <w:rPr>
                <w:rFonts w:hint="eastAsia"/>
                <w:b/>
                <w:sz w:val="24"/>
              </w:rPr>
            </w:pPr>
            <w:r>
              <w:rPr>
                <w:rFonts w:hint="eastAsia"/>
                <w:b/>
                <w:sz w:val="24"/>
              </w:rPr>
              <w:t xml:space="preserve">备注</w:t>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宋体" w:hAnsi="宋体"/>
          <w:bCs/>
          <w:color w:val="00b050"/>
        </w:rPr>
      </w:pPr>
      <w:r>
        <w:rPr>
          <w:rFonts w:hint="eastAsia" w:ascii="宋体" w:hAnsi="宋体"/>
          <w:bCs/>
          <w:color w:val="00b050"/>
        </w:rPr>
      </w:r>
      <w:r/>
    </w:p>
    <w:p>
      <w:pPr>
        <w:rPr>
          <w:rFonts w:ascii="宋体" w:hAnsi="宋体"/>
          <w:bCs/>
        </w:rPr>
      </w:pPr>
      <w:r>
        <w:rPr>
          <w:rFonts w:hint="eastAsia" w:ascii="宋体" w:hAnsi="宋体"/>
          <w:bCs/>
        </w:rPr>
        <w:t xml:space="preserve">注：1. 本表对应评分标准中的项目人员配置情况，表格不够可自行延长。</w:t>
      </w:r>
      <w:r/>
    </w:p>
    <w:p>
      <w:pPr>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rPr>
        <w:t xml:space="preserve">；</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PingFang SC">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08"/>
        <w:rFonts w:ascii="宋体" w:hAnsi="宋体"/>
      </w:rPr>
      <w:framePr w:wrap="around" w:vAnchor="text" w:hAnchor="margin" w:xAlign="center" w:y="1"/>
    </w:pPr>
    <w:r>
      <w:rPr>
        <w:rFonts w:ascii="宋体" w:hAnsi="宋体"/>
      </w:rPr>
      <w:fldChar w:fldCharType="begin"/>
    </w:r>
    <w:r>
      <w:rPr>
        <w:rStyle w:val="908"/>
        <w:rFonts w:ascii="宋体" w:hAnsi="宋体"/>
      </w:rPr>
      <w:instrText xml:space="preserve">PAGE  </w:instrText>
    </w:r>
    <w:r>
      <w:rPr>
        <w:rFonts w:ascii="宋体" w:hAnsi="宋体"/>
      </w:rPr>
      <w:fldChar w:fldCharType="separate"/>
    </w:r>
    <w:r>
      <w:rPr>
        <w:rStyle w:val="908"/>
        <w:rFonts w:ascii="宋体" w:hAnsi="宋体"/>
      </w:rPr>
      <w:t xml:space="preserve">１５</w:t>
    </w:r>
    <w:r>
      <w:rPr>
        <w:rFonts w:ascii="宋体" w:hAnsi="宋体"/>
      </w:rPr>
      <w:fldChar w:fldCharType="end"/>
    </w:r>
    <w:r/>
  </w:p>
  <w:p>
    <w:pPr>
      <w:pStyle w:val="890"/>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08"/>
      </w:rPr>
      <w:framePr w:wrap="around" w:vAnchor="text" w:hAnchor="margin" w:xAlign="center" w:y="1"/>
    </w:pPr>
    <w:r>
      <w:fldChar w:fldCharType="begin"/>
    </w:r>
    <w:r>
      <w:rPr>
        <w:rStyle w:val="908"/>
      </w:rPr>
      <w:instrText xml:space="preserve">PAGE  </w:instrText>
    </w:r>
    <w:r>
      <w:fldChar w:fldCharType="separate"/>
    </w:r>
    <w:r>
      <w:rPr>
        <w:rStyle w:val="908"/>
      </w:rPr>
      <w:t xml:space="preserve">1</w: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1"/>
      <w:numFmt w:val="decimal"/>
      <w:pStyle w:val="9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7"/>
      <w:isLgl w:val="false"/>
      <w:suff w:val="nothing"/>
      <w:lvlText w:val=""/>
      <w:lvlJc w:val="left"/>
      <w:pPr>
        <w:ind w:left="0" w:firstLine="0"/>
      </w:pPr>
      <w:rPr>
        <w:rFonts w:hint="eastAsia"/>
      </w:rPr>
    </w:lvl>
    <w:lvl w:ilvl="6">
      <w:start w:val="1"/>
      <w:numFmt w:val="none"/>
      <w:pStyle w:val="868"/>
      <w:isLgl w:val="false"/>
      <w:suff w:val="nothing"/>
      <w:lvlText w:val=""/>
      <w:lvlJc w:val="left"/>
      <w:pPr>
        <w:ind w:left="0" w:firstLine="0"/>
      </w:pPr>
      <w:rPr>
        <w:rFonts w:hint="eastAsia"/>
      </w:rPr>
    </w:lvl>
    <w:lvl w:ilvl="7">
      <w:start w:val="1"/>
      <w:numFmt w:val="none"/>
      <w:pStyle w:val="869"/>
      <w:isLgl w:val="false"/>
      <w:suff w:val="nothing"/>
      <w:lvlText w:val=""/>
      <w:lvlJc w:val="left"/>
      <w:pPr>
        <w:ind w:left="0" w:firstLine="0"/>
      </w:pPr>
      <w:rPr>
        <w:rFonts w:hint="eastAsia"/>
      </w:rPr>
    </w:lvl>
    <w:lvl w:ilvl="8">
      <w:start w:val="1"/>
      <w:numFmt w:val="none"/>
      <w:pStyle w:val="870"/>
      <w:isLgl w:val="false"/>
      <w:suff w:val="nothing"/>
      <w:lvlText w:val=""/>
      <w:lvlJc w:val="left"/>
      <w:pPr>
        <w:ind w:left="0" w:firstLine="0"/>
      </w:pPr>
      <w:rPr>
        <w:rFonts w:hint="eastAsia"/>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5"/>
  </w:num>
  <w:num w:numId="3">
    <w:abstractNumId w:val="7"/>
  </w:num>
  <w:num w:numId="4">
    <w:abstractNumId w:val="13"/>
  </w:num>
  <w:num w:numId="5">
    <w:abstractNumId w:val="4"/>
  </w:num>
  <w:num w:numId="6">
    <w:abstractNumId w:val="2"/>
  </w:num>
  <w:num w:numId="7">
    <w:abstractNumId w:val="8"/>
  </w:num>
  <w:num w:numId="8">
    <w:abstractNumId w:val="9"/>
  </w:num>
  <w:num w:numId="9">
    <w:abstractNumId w:val="1"/>
  </w:num>
  <w:num w:numId="10">
    <w:abstractNumId w:val="6"/>
  </w:num>
  <w:num w:numId="11">
    <w:abstractNumId w:val="3"/>
  </w:num>
  <w:num w:numId="12">
    <w:abstractNumId w:val="12"/>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1"/>
    <w:link w:val="862"/>
    <w:uiPriority w:val="9"/>
    <w:rPr>
      <w:rFonts w:ascii="Arial" w:hAnsi="Arial" w:eastAsia="Arial" w:cs="Arial"/>
      <w:sz w:val="40"/>
      <w:szCs w:val="40"/>
    </w:rPr>
  </w:style>
  <w:style w:type="character" w:styleId="709">
    <w:name w:val="Heading 2 Char"/>
    <w:basedOn w:val="871"/>
    <w:link w:val="863"/>
    <w:uiPriority w:val="9"/>
    <w:rPr>
      <w:rFonts w:ascii="Arial" w:hAnsi="Arial" w:eastAsia="Arial" w:cs="Arial"/>
      <w:sz w:val="34"/>
    </w:rPr>
  </w:style>
  <w:style w:type="character" w:styleId="710">
    <w:name w:val="Heading 3 Char"/>
    <w:basedOn w:val="871"/>
    <w:link w:val="864"/>
    <w:uiPriority w:val="9"/>
    <w:rPr>
      <w:rFonts w:ascii="Arial" w:hAnsi="Arial" w:eastAsia="Arial" w:cs="Arial"/>
      <w:sz w:val="30"/>
      <w:szCs w:val="30"/>
    </w:rPr>
  </w:style>
  <w:style w:type="character" w:styleId="711">
    <w:name w:val="Heading 4 Char"/>
    <w:basedOn w:val="871"/>
    <w:link w:val="865"/>
    <w:uiPriority w:val="9"/>
    <w:rPr>
      <w:rFonts w:ascii="Arial" w:hAnsi="Arial" w:eastAsia="Arial" w:cs="Arial"/>
      <w:b/>
      <w:bCs/>
      <w:sz w:val="26"/>
      <w:szCs w:val="26"/>
    </w:rPr>
  </w:style>
  <w:style w:type="character" w:styleId="712">
    <w:name w:val="Heading 5 Char"/>
    <w:basedOn w:val="871"/>
    <w:link w:val="866"/>
    <w:uiPriority w:val="9"/>
    <w:rPr>
      <w:rFonts w:ascii="Arial" w:hAnsi="Arial" w:eastAsia="Arial" w:cs="Arial"/>
      <w:b/>
      <w:bCs/>
      <w:sz w:val="24"/>
      <w:szCs w:val="24"/>
    </w:rPr>
  </w:style>
  <w:style w:type="character" w:styleId="713">
    <w:name w:val="Heading 6 Char"/>
    <w:basedOn w:val="871"/>
    <w:link w:val="867"/>
    <w:uiPriority w:val="9"/>
    <w:rPr>
      <w:rFonts w:ascii="Arial" w:hAnsi="Arial" w:eastAsia="Arial" w:cs="Arial"/>
      <w:b/>
      <w:bCs/>
      <w:sz w:val="22"/>
      <w:szCs w:val="22"/>
    </w:rPr>
  </w:style>
  <w:style w:type="character" w:styleId="714">
    <w:name w:val="Heading 7 Char"/>
    <w:basedOn w:val="871"/>
    <w:link w:val="868"/>
    <w:uiPriority w:val="9"/>
    <w:rPr>
      <w:rFonts w:ascii="Arial" w:hAnsi="Arial" w:eastAsia="Arial" w:cs="Arial"/>
      <w:b/>
      <w:bCs/>
      <w:i/>
      <w:iCs/>
      <w:sz w:val="22"/>
      <w:szCs w:val="22"/>
    </w:rPr>
  </w:style>
  <w:style w:type="character" w:styleId="715">
    <w:name w:val="Heading 8 Char"/>
    <w:basedOn w:val="871"/>
    <w:link w:val="869"/>
    <w:uiPriority w:val="9"/>
    <w:rPr>
      <w:rFonts w:ascii="Arial" w:hAnsi="Arial" w:eastAsia="Arial" w:cs="Arial"/>
      <w:i/>
      <w:iCs/>
      <w:sz w:val="22"/>
      <w:szCs w:val="22"/>
    </w:rPr>
  </w:style>
  <w:style w:type="character" w:styleId="716">
    <w:name w:val="Heading 9 Char"/>
    <w:basedOn w:val="871"/>
    <w:link w:val="870"/>
    <w:uiPriority w:val="9"/>
    <w:rPr>
      <w:rFonts w:ascii="Arial" w:hAnsi="Arial" w:eastAsia="Arial" w:cs="Arial"/>
      <w:i/>
      <w:iCs/>
      <w:sz w:val="21"/>
      <w:szCs w:val="21"/>
    </w:rPr>
  </w:style>
  <w:style w:type="paragraph" w:styleId="717">
    <w:name w:val="Title"/>
    <w:basedOn w:val="861"/>
    <w:next w:val="861"/>
    <w:link w:val="718"/>
    <w:uiPriority w:val="10"/>
    <w:qFormat/>
    <w:pPr>
      <w:contextualSpacing/>
      <w:spacing w:before="300" w:after="200"/>
    </w:pPr>
    <w:rPr>
      <w:sz w:val="48"/>
      <w:szCs w:val="48"/>
    </w:rPr>
  </w:style>
  <w:style w:type="character" w:styleId="718">
    <w:name w:val="Title Char"/>
    <w:basedOn w:val="871"/>
    <w:link w:val="717"/>
    <w:uiPriority w:val="10"/>
    <w:rPr>
      <w:sz w:val="48"/>
      <w:szCs w:val="48"/>
    </w:rPr>
  </w:style>
  <w:style w:type="paragraph" w:styleId="719">
    <w:name w:val="Subtitle"/>
    <w:basedOn w:val="861"/>
    <w:next w:val="861"/>
    <w:link w:val="720"/>
    <w:uiPriority w:val="11"/>
    <w:qFormat/>
    <w:pPr>
      <w:spacing w:before="200" w:after="200"/>
    </w:pPr>
    <w:rPr>
      <w:sz w:val="24"/>
      <w:szCs w:val="24"/>
    </w:rPr>
  </w:style>
  <w:style w:type="character" w:styleId="720">
    <w:name w:val="Subtitle Char"/>
    <w:basedOn w:val="871"/>
    <w:link w:val="719"/>
    <w:uiPriority w:val="11"/>
    <w:rPr>
      <w:sz w:val="24"/>
      <w:szCs w:val="24"/>
    </w:rPr>
  </w:style>
  <w:style w:type="paragraph" w:styleId="721">
    <w:name w:val="Quote"/>
    <w:basedOn w:val="861"/>
    <w:next w:val="861"/>
    <w:link w:val="722"/>
    <w:uiPriority w:val="29"/>
    <w:qFormat/>
    <w:pPr>
      <w:ind w:left="720" w:right="720"/>
    </w:pPr>
    <w:rPr>
      <w:i/>
    </w:rPr>
  </w:style>
  <w:style w:type="character" w:styleId="722">
    <w:name w:val="Quote Char"/>
    <w:link w:val="721"/>
    <w:uiPriority w:val="29"/>
    <w:rPr>
      <w:i/>
    </w:rPr>
  </w:style>
  <w:style w:type="paragraph" w:styleId="723">
    <w:name w:val="Intense Quote"/>
    <w:basedOn w:val="861"/>
    <w:next w:val="861"/>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1"/>
    <w:link w:val="891"/>
    <w:uiPriority w:val="99"/>
  </w:style>
  <w:style w:type="character" w:styleId="726">
    <w:name w:val="Footer Char"/>
    <w:basedOn w:val="871"/>
    <w:link w:val="890"/>
    <w:uiPriority w:val="99"/>
  </w:style>
  <w:style w:type="paragraph" w:styleId="727">
    <w:name w:val="Caption"/>
    <w:basedOn w:val="861"/>
    <w:next w:val="861"/>
    <w:uiPriority w:val="35"/>
    <w:semiHidden/>
    <w:unhideWhenUsed/>
    <w:qFormat/>
    <w:pPr>
      <w:spacing w:line="276" w:lineRule="auto"/>
    </w:pPr>
    <w:rPr>
      <w:b/>
      <w:bCs/>
      <w:color w:val="4f81bd" w:themeColor="accent1"/>
      <w:sz w:val="18"/>
      <w:szCs w:val="18"/>
    </w:rPr>
  </w:style>
  <w:style w:type="character" w:styleId="728">
    <w:name w:val="Caption Char"/>
    <w:basedOn w:val="727"/>
    <w:link w:val="890"/>
    <w:uiPriority w:val="99"/>
  </w:style>
  <w:style w:type="table" w:styleId="729">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4">
    <w:name w:val="footnote text"/>
    <w:basedOn w:val="86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71"/>
    <w:uiPriority w:val="99"/>
    <w:unhideWhenUsed/>
    <w:rPr>
      <w:vertAlign w:val="superscript"/>
    </w:rPr>
  </w:style>
  <w:style w:type="paragraph" w:styleId="857">
    <w:name w:val="endnote text"/>
    <w:basedOn w:val="86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1"/>
    <w:uiPriority w:val="99"/>
    <w:semiHidden/>
    <w:unhideWhenUsed/>
    <w:rPr>
      <w:vertAlign w:val="superscript"/>
    </w:rPr>
  </w:style>
  <w:style w:type="paragraph" w:styleId="860">
    <w:name w:val="TOC Heading"/>
    <w:uiPriority w:val="39"/>
    <w:unhideWhenUsed/>
  </w:style>
  <w:style w:type="paragraph" w:styleId="861" w:default="1">
    <w:name w:val="Normal"/>
    <w:next w:val="873"/>
    <w:uiPriority w:val="0"/>
    <w:qFormat/>
    <w:pPr>
      <w:jc w:val="both"/>
      <w:widowControl w:val="off"/>
    </w:pPr>
    <w:rPr>
      <w:rFonts w:ascii="Times New Roman" w:hAnsi="Times New Roman" w:eastAsia="宋体" w:cs="Times New Roman"/>
      <w:sz w:val="21"/>
      <w:szCs w:val="21"/>
      <w:lang w:val="en-US" w:eastAsia="zh-CN" w:bidi="ar-SA"/>
    </w:rPr>
  </w:style>
  <w:style w:type="paragraph" w:styleId="862">
    <w:name w:val="Heading 1"/>
    <w:basedOn w:val="861"/>
    <w:next w:val="861"/>
    <w:link w:val="913"/>
    <w:uiPriority w:val="0"/>
    <w:qFormat/>
    <w:pPr>
      <w:jc w:val="center"/>
      <w:keepNext/>
      <w:outlineLvl w:val="0"/>
    </w:pPr>
    <w:rPr>
      <w:rFonts w:ascii="楷体_GB2312" w:eastAsia="楷体_GB2312"/>
      <w:sz w:val="28"/>
      <w:szCs w:val="28"/>
    </w:rPr>
  </w:style>
  <w:style w:type="paragraph" w:styleId="863">
    <w:name w:val="Heading 2"/>
    <w:basedOn w:val="861"/>
    <w:next w:val="874"/>
    <w:link w:val="914"/>
    <w:uiPriority w:val="0"/>
    <w:qFormat/>
    <w:pPr>
      <w:jc w:val="center"/>
      <w:keepLines/>
      <w:keepNext/>
      <w:spacing w:before="260" w:after="260" w:line="416" w:lineRule="auto"/>
      <w:outlineLvl w:val="1"/>
    </w:pPr>
    <w:rPr>
      <w:rFonts w:ascii="Arial" w:hAnsi="Arial" w:eastAsia="幼圆"/>
      <w:b/>
      <w:bCs/>
      <w:sz w:val="44"/>
      <w:szCs w:val="44"/>
    </w:rPr>
  </w:style>
  <w:style w:type="paragraph" w:styleId="864">
    <w:name w:val="Heading 3"/>
    <w:basedOn w:val="861"/>
    <w:next w:val="874"/>
    <w:link w:val="916"/>
    <w:uiPriority w:val="0"/>
    <w:qFormat/>
    <w:pPr>
      <w:keepLines/>
      <w:keepNext/>
      <w:spacing w:before="260" w:after="260" w:line="416" w:lineRule="auto"/>
      <w:outlineLvl w:val="2"/>
    </w:pPr>
    <w:rPr>
      <w:b/>
      <w:bCs/>
      <w:sz w:val="32"/>
      <w:szCs w:val="32"/>
    </w:rPr>
  </w:style>
  <w:style w:type="paragraph" w:styleId="865">
    <w:name w:val="Heading 4"/>
    <w:basedOn w:val="861"/>
    <w:next w:val="874"/>
    <w:link w:val="917"/>
    <w:uiPriority w:val="0"/>
    <w:qFormat/>
    <w:pPr>
      <w:keepLines/>
      <w:keepNext/>
      <w:spacing w:before="280" w:after="290" w:line="376" w:lineRule="auto"/>
      <w:outlineLvl w:val="3"/>
    </w:pPr>
    <w:rPr>
      <w:rFonts w:ascii="Arial" w:hAnsi="Arial" w:eastAsia="黑体"/>
      <w:b/>
      <w:bCs/>
      <w:sz w:val="28"/>
      <w:szCs w:val="28"/>
    </w:rPr>
  </w:style>
  <w:style w:type="paragraph" w:styleId="866">
    <w:name w:val="Heading 5"/>
    <w:basedOn w:val="861"/>
    <w:next w:val="874"/>
    <w:link w:val="918"/>
    <w:uiPriority w:val="0"/>
    <w:qFormat/>
    <w:pPr>
      <w:keepNext/>
      <w:outlineLvl w:val="4"/>
    </w:pPr>
    <w:rPr>
      <w:rFonts w:ascii="宋体"/>
      <w:color w:val="000000"/>
      <w:sz w:val="28"/>
      <w:szCs w:val="28"/>
    </w:rPr>
  </w:style>
  <w:style w:type="paragraph" w:styleId="867">
    <w:name w:val="Heading 6"/>
    <w:basedOn w:val="861"/>
    <w:next w:val="861"/>
    <w:link w:val="91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8">
    <w:name w:val="Heading 7"/>
    <w:basedOn w:val="861"/>
    <w:next w:val="861"/>
    <w:link w:val="920"/>
    <w:uiPriority w:val="0"/>
    <w:qFormat/>
    <w:pPr>
      <w:numPr>
        <w:ilvl w:val="6"/>
        <w:numId w:val="1"/>
      </w:numPr>
      <w:keepLines/>
      <w:keepNext/>
      <w:spacing w:before="240" w:after="64" w:line="320" w:lineRule="auto"/>
      <w:outlineLvl w:val="6"/>
    </w:pPr>
    <w:rPr>
      <w:b/>
      <w:bCs/>
      <w:sz w:val="24"/>
      <w:szCs w:val="24"/>
    </w:rPr>
  </w:style>
  <w:style w:type="paragraph" w:styleId="869">
    <w:name w:val="Heading 8"/>
    <w:basedOn w:val="861"/>
    <w:next w:val="861"/>
    <w:link w:val="92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0">
    <w:name w:val="Heading 9"/>
    <w:basedOn w:val="861"/>
    <w:next w:val="861"/>
    <w:link w:val="922"/>
    <w:uiPriority w:val="0"/>
    <w:qFormat/>
    <w:pPr>
      <w:numPr>
        <w:ilvl w:val="8"/>
        <w:numId w:val="1"/>
      </w:numPr>
      <w:keepLines/>
      <w:keepNext/>
      <w:spacing w:before="240" w:after="64" w:line="320" w:lineRule="auto"/>
      <w:outlineLvl w:val="8"/>
    </w:pPr>
    <w:rPr>
      <w:rFonts w:ascii="Arial" w:hAnsi="Arial" w:eastAsia="黑体"/>
      <w:sz w:val="20"/>
    </w:rPr>
  </w:style>
  <w:style w:type="character" w:styleId="871" w:default="1">
    <w:name w:val="Default Paragraph Font"/>
    <w:uiPriority w:val="1"/>
    <w:unhideWhenUsed/>
    <w:qFormat/>
  </w:style>
  <w:style w:type="table" w:styleId="872" w:default="1">
    <w:name w:val="Normal Table"/>
    <w:uiPriority w:val="99"/>
    <w:unhideWhenUsed/>
    <w:qFormat/>
    <w:tblPr>
      <w:tblCellMar>
        <w:left w:w="108" w:type="dxa"/>
        <w:top w:w="0" w:type="dxa"/>
        <w:right w:w="108" w:type="dxa"/>
        <w:bottom w:w="0" w:type="dxa"/>
      </w:tblCellMar>
    </w:tblPr>
  </w:style>
  <w:style w:type="paragraph" w:styleId="873" w:customStyle="1">
    <w:name w:val="正文文本1"/>
    <w:basedOn w:val="861"/>
    <w:uiPriority w:val="0"/>
    <w:qFormat/>
    <w:pPr>
      <w:ind w:firstLine="400"/>
      <w:spacing w:line="377" w:lineRule="auto"/>
    </w:pPr>
    <w:rPr>
      <w:rFonts w:ascii="宋体" w:hAnsi="宋体" w:cs="宋体"/>
      <w:szCs w:val="21"/>
      <w:lang w:val="zh-CN" w:bidi="zh-CN"/>
    </w:rPr>
  </w:style>
  <w:style w:type="paragraph" w:styleId="874">
    <w:name w:val="Normal Indent"/>
    <w:basedOn w:val="861"/>
    <w:link w:val="915"/>
    <w:uiPriority w:val="0"/>
    <w:qFormat/>
    <w:pPr>
      <w:ind w:firstLine="420"/>
    </w:pPr>
    <w:rPr>
      <w:sz w:val="20"/>
    </w:rPr>
  </w:style>
  <w:style w:type="paragraph" w:styleId="875">
    <w:name w:val="List 3"/>
    <w:basedOn w:val="861"/>
    <w:uiPriority w:val="0"/>
    <w:qFormat/>
    <w:pPr>
      <w:ind w:left="100" w:hanging="200"/>
    </w:pPr>
  </w:style>
  <w:style w:type="paragraph" w:styleId="876">
    <w:name w:val="toc 7"/>
    <w:basedOn w:val="861"/>
    <w:next w:val="861"/>
    <w:uiPriority w:val="0"/>
    <w:semiHidden/>
    <w:qFormat/>
    <w:pPr>
      <w:ind w:left="1260"/>
      <w:jc w:val="left"/>
    </w:pPr>
  </w:style>
  <w:style w:type="paragraph" w:styleId="877">
    <w:name w:val="Document Map"/>
    <w:basedOn w:val="861"/>
    <w:link w:val="923"/>
    <w:uiPriority w:val="0"/>
    <w:semiHidden/>
    <w:qFormat/>
    <w:pPr>
      <w:shd w:val="clear" w:color="auto" w:fill="000080"/>
    </w:pPr>
    <w:rPr>
      <w:sz w:val="20"/>
    </w:rPr>
  </w:style>
  <w:style w:type="paragraph" w:styleId="878">
    <w:name w:val="annotation text"/>
    <w:basedOn w:val="861"/>
    <w:link w:val="924"/>
    <w:uiPriority w:val="0"/>
    <w:semiHidden/>
    <w:qFormat/>
    <w:pPr>
      <w:jc w:val="left"/>
    </w:pPr>
    <w:rPr>
      <w:sz w:val="20"/>
    </w:rPr>
  </w:style>
  <w:style w:type="paragraph" w:styleId="879">
    <w:name w:val="Body Text 3"/>
    <w:basedOn w:val="861"/>
    <w:link w:val="925"/>
    <w:uiPriority w:val="0"/>
    <w:qFormat/>
    <w:rPr>
      <w:rFonts w:ascii="仿宋_GB2312" w:hAnsi="Arial" w:eastAsia="仿宋_GB2312"/>
      <w:sz w:val="32"/>
      <w:szCs w:val="32"/>
    </w:rPr>
  </w:style>
  <w:style w:type="paragraph" w:styleId="880">
    <w:name w:val="Body Text"/>
    <w:basedOn w:val="861"/>
    <w:link w:val="926"/>
    <w:uiPriority w:val="0"/>
    <w:qFormat/>
    <w:rPr>
      <w:rFonts w:ascii="楷体_GB2312" w:hAnsi="Arial" w:eastAsia="楷体_GB2312"/>
      <w:sz w:val="28"/>
      <w:szCs w:val="28"/>
    </w:rPr>
  </w:style>
  <w:style w:type="paragraph" w:styleId="881">
    <w:name w:val="Body Text Indent"/>
    <w:basedOn w:val="861"/>
    <w:link w:val="927"/>
    <w:uiPriority w:val="0"/>
    <w:qFormat/>
    <w:pPr>
      <w:ind w:firstLine="645"/>
    </w:pPr>
    <w:rPr>
      <w:rFonts w:ascii="楷体_GB2312" w:eastAsia="楷体_GB2312"/>
      <w:sz w:val="32"/>
      <w:szCs w:val="32"/>
    </w:rPr>
  </w:style>
  <w:style w:type="paragraph" w:styleId="882">
    <w:name w:val="List 2"/>
    <w:basedOn w:val="861"/>
    <w:uiPriority w:val="0"/>
    <w:qFormat/>
    <w:pPr>
      <w:ind w:left="100" w:hanging="200"/>
    </w:pPr>
  </w:style>
  <w:style w:type="paragraph" w:styleId="883">
    <w:name w:val="toc 5"/>
    <w:basedOn w:val="861"/>
    <w:next w:val="861"/>
    <w:uiPriority w:val="0"/>
    <w:semiHidden/>
    <w:qFormat/>
    <w:pPr>
      <w:ind w:left="840"/>
      <w:jc w:val="left"/>
    </w:pPr>
  </w:style>
  <w:style w:type="paragraph" w:styleId="884">
    <w:name w:val="toc 3"/>
    <w:basedOn w:val="861"/>
    <w:next w:val="861"/>
    <w:uiPriority w:val="0"/>
    <w:semiHidden/>
    <w:qFormat/>
    <w:pPr>
      <w:ind w:left="420"/>
      <w:jc w:val="left"/>
    </w:pPr>
    <w:rPr>
      <w:i/>
      <w:iCs/>
      <w:szCs w:val="24"/>
    </w:rPr>
  </w:style>
  <w:style w:type="paragraph" w:styleId="885">
    <w:name w:val="Plain Text"/>
    <w:basedOn w:val="861"/>
    <w:link w:val="928"/>
    <w:uiPriority w:val="0"/>
    <w:qFormat/>
    <w:rPr>
      <w:rFonts w:ascii="宋体" w:hAnsi="Courier New"/>
      <w:sz w:val="20"/>
    </w:rPr>
  </w:style>
  <w:style w:type="paragraph" w:styleId="886">
    <w:name w:val="toc 8"/>
    <w:basedOn w:val="861"/>
    <w:next w:val="861"/>
    <w:uiPriority w:val="0"/>
    <w:semiHidden/>
    <w:qFormat/>
    <w:pPr>
      <w:ind w:left="1470"/>
      <w:jc w:val="left"/>
    </w:pPr>
  </w:style>
  <w:style w:type="paragraph" w:styleId="887">
    <w:name w:val="Date"/>
    <w:basedOn w:val="861"/>
    <w:next w:val="861"/>
    <w:link w:val="929"/>
    <w:uiPriority w:val="0"/>
    <w:qFormat/>
    <w:rPr>
      <w:sz w:val="24"/>
      <w:szCs w:val="24"/>
    </w:rPr>
  </w:style>
  <w:style w:type="paragraph" w:styleId="888">
    <w:name w:val="Body Text Indent 2"/>
    <w:basedOn w:val="861"/>
    <w:link w:val="930"/>
    <w:uiPriority w:val="0"/>
    <w:qFormat/>
    <w:pPr>
      <w:ind w:left="630" w:firstLine="645"/>
    </w:pPr>
    <w:rPr>
      <w:rFonts w:ascii="Arial" w:hAnsi="Arial" w:eastAsia="仿宋_GB2312"/>
      <w:sz w:val="32"/>
      <w:szCs w:val="32"/>
    </w:rPr>
  </w:style>
  <w:style w:type="paragraph" w:styleId="889">
    <w:name w:val="Balloon Text"/>
    <w:basedOn w:val="861"/>
    <w:link w:val="931"/>
    <w:uiPriority w:val="0"/>
    <w:semiHidden/>
    <w:qFormat/>
    <w:rPr>
      <w:sz w:val="18"/>
      <w:szCs w:val="18"/>
    </w:rPr>
  </w:style>
  <w:style w:type="paragraph" w:styleId="890">
    <w:name w:val="Footer"/>
    <w:basedOn w:val="861"/>
    <w:link w:val="932"/>
    <w:uiPriority w:val="0"/>
    <w:qFormat/>
    <w:pPr>
      <w:jc w:val="left"/>
      <w:tabs>
        <w:tab w:val="center" w:pos="4153" w:leader="none"/>
        <w:tab w:val="right" w:pos="8306" w:leader="none"/>
      </w:tabs>
    </w:pPr>
    <w:rPr>
      <w:sz w:val="18"/>
      <w:szCs w:val="18"/>
    </w:rPr>
  </w:style>
  <w:style w:type="paragraph" w:styleId="891">
    <w:name w:val="Header"/>
    <w:basedOn w:val="861"/>
    <w:link w:val="933"/>
    <w:uiPriority w:val="99"/>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61"/>
    <w:next w:val="861"/>
    <w:uiPriority w:val="0"/>
    <w:semiHidden/>
    <w:qFormat/>
    <w:pPr>
      <w:jc w:val="left"/>
      <w:spacing w:before="120" w:after="120" w:line="400" w:lineRule="exact"/>
      <w:tabs>
        <w:tab w:val="right" w:pos="8720" w:leader="dot"/>
      </w:tabs>
    </w:pPr>
    <w:rPr>
      <w:rFonts w:ascii="宋体" w:hAnsi="宋体"/>
      <w:caps/>
      <w:sz w:val="24"/>
      <w:szCs w:val="24"/>
    </w:rPr>
  </w:style>
  <w:style w:type="paragraph" w:styleId="893">
    <w:name w:val="toc 4"/>
    <w:basedOn w:val="861"/>
    <w:next w:val="861"/>
    <w:uiPriority w:val="0"/>
    <w:semiHidden/>
    <w:qFormat/>
    <w:pPr>
      <w:ind w:left="630"/>
      <w:jc w:val="left"/>
    </w:pPr>
  </w:style>
  <w:style w:type="paragraph" w:styleId="894">
    <w:name w:val="List"/>
    <w:basedOn w:val="861"/>
    <w:uiPriority w:val="0"/>
    <w:qFormat/>
    <w:pPr>
      <w:ind w:left="200" w:hanging="200"/>
    </w:pPr>
  </w:style>
  <w:style w:type="paragraph" w:styleId="895">
    <w:name w:val="toc 6"/>
    <w:basedOn w:val="861"/>
    <w:next w:val="861"/>
    <w:uiPriority w:val="0"/>
    <w:semiHidden/>
    <w:qFormat/>
    <w:pPr>
      <w:ind w:left="1050"/>
      <w:jc w:val="left"/>
    </w:pPr>
  </w:style>
  <w:style w:type="paragraph" w:styleId="896">
    <w:name w:val="Body Text Indent 3"/>
    <w:basedOn w:val="861"/>
    <w:link w:val="934"/>
    <w:uiPriority w:val="0"/>
    <w:qFormat/>
    <w:pPr>
      <w:ind w:left="645" w:firstLine="645"/>
    </w:pPr>
    <w:rPr>
      <w:rFonts w:ascii="Arial" w:hAnsi="Arial" w:eastAsia="仿宋_GB2312"/>
      <w:color w:val="ffff00"/>
      <w:sz w:val="32"/>
      <w:szCs w:val="32"/>
    </w:rPr>
  </w:style>
  <w:style w:type="paragraph" w:styleId="897">
    <w:name w:val="table of figures"/>
    <w:basedOn w:val="861"/>
    <w:next w:val="861"/>
    <w:uiPriority w:val="0"/>
    <w:semiHidden/>
    <w:qFormat/>
    <w:pPr>
      <w:ind w:left="840" w:hanging="420"/>
    </w:pPr>
  </w:style>
  <w:style w:type="paragraph" w:styleId="898">
    <w:name w:val="toc 2"/>
    <w:basedOn w:val="861"/>
    <w:next w:val="861"/>
    <w:uiPriority w:val="0"/>
    <w:semiHidden/>
    <w:qFormat/>
    <w:pPr>
      <w:ind w:left="210"/>
      <w:jc w:val="left"/>
    </w:pPr>
    <w:rPr>
      <w:smallCaps/>
      <w:szCs w:val="24"/>
    </w:rPr>
  </w:style>
  <w:style w:type="paragraph" w:styleId="899">
    <w:name w:val="toc 9"/>
    <w:basedOn w:val="861"/>
    <w:next w:val="861"/>
    <w:uiPriority w:val="0"/>
    <w:semiHidden/>
    <w:qFormat/>
    <w:pPr>
      <w:ind w:left="1680"/>
      <w:jc w:val="left"/>
    </w:pPr>
  </w:style>
  <w:style w:type="paragraph" w:styleId="900">
    <w:name w:val="Body Text 2"/>
    <w:basedOn w:val="861"/>
    <w:link w:val="935"/>
    <w:uiPriority w:val="0"/>
    <w:qFormat/>
    <w:pPr>
      <w:jc w:val="center"/>
      <w:widowControl/>
    </w:pPr>
    <w:rPr>
      <w:rFonts w:ascii="楷体_GB2312" w:eastAsia="楷体_GB2312"/>
      <w:sz w:val="28"/>
      <w:szCs w:val="28"/>
    </w:rPr>
  </w:style>
  <w:style w:type="paragraph" w:styleId="901">
    <w:name w:val="Normal (Web)"/>
    <w:basedOn w:val="861"/>
    <w:uiPriority w:val="99"/>
    <w:qFormat/>
    <w:pPr>
      <w:jc w:val="left"/>
      <w:spacing w:before="100" w:beforeAutospacing="1" w:after="100" w:afterAutospacing="1"/>
      <w:widowControl/>
    </w:pPr>
    <w:rPr>
      <w:rFonts w:ascii="宋体" w:hAnsi="宋体" w:cs="宋体"/>
      <w:sz w:val="24"/>
      <w:szCs w:val="24"/>
    </w:rPr>
  </w:style>
  <w:style w:type="paragraph" w:styleId="902">
    <w:name w:val="index 1"/>
    <w:basedOn w:val="861"/>
    <w:next w:val="861"/>
    <w:uiPriority w:val="0"/>
    <w:semiHidden/>
    <w:qFormat/>
    <w:pPr>
      <w:spacing w:line="240" w:lineRule="atLeast"/>
    </w:pPr>
    <w:rPr>
      <w:b/>
      <w:bCs/>
    </w:rPr>
  </w:style>
  <w:style w:type="paragraph" w:styleId="903">
    <w:name w:val="annotation subject"/>
    <w:basedOn w:val="878"/>
    <w:next w:val="878"/>
    <w:link w:val="936"/>
    <w:uiPriority w:val="0"/>
    <w:semiHidden/>
    <w:qFormat/>
    <w:rPr>
      <w:b/>
      <w:bCs/>
    </w:rPr>
  </w:style>
  <w:style w:type="paragraph" w:styleId="904">
    <w:name w:val="Body Text First Indent"/>
    <w:basedOn w:val="880"/>
    <w:link w:val="937"/>
    <w:uiPriority w:val="0"/>
    <w:qFormat/>
    <w:pPr>
      <w:ind w:firstLine="200"/>
      <w:spacing w:line="360" w:lineRule="auto"/>
    </w:pPr>
    <w:rPr>
      <w:rFonts w:ascii="仿宋_GB2312" w:eastAsia="仿宋_GB2312"/>
      <w:sz w:val="30"/>
      <w:szCs w:val="30"/>
    </w:rPr>
  </w:style>
  <w:style w:type="paragraph" w:styleId="905">
    <w:name w:val="Body Text First Indent 2"/>
    <w:basedOn w:val="881"/>
    <w:link w:val="938"/>
    <w:uiPriority w:val="0"/>
    <w:qFormat/>
    <w:pPr>
      <w:ind w:firstLine="420"/>
      <w:spacing w:line="360" w:lineRule="auto"/>
    </w:pPr>
    <w:rPr>
      <w:rFonts w:ascii="宋体" w:hAnsi="宋体" w:eastAsia="宋体"/>
      <w:szCs w:val="20"/>
    </w:rPr>
  </w:style>
  <w:style w:type="table" w:styleId="906">
    <w:name w:val="Table Grid"/>
    <w:basedOn w:val="87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uiPriority w:val="0"/>
    <w:qFormat/>
    <w:rPr>
      <w:b/>
      <w:bCs/>
    </w:rPr>
  </w:style>
  <w:style w:type="character" w:styleId="908">
    <w:name w:val="page number"/>
    <w:uiPriority w:val="0"/>
    <w:qFormat/>
  </w:style>
  <w:style w:type="character" w:styleId="909">
    <w:name w:val="FollowedHyperlink"/>
    <w:uiPriority w:val="0"/>
    <w:rPr>
      <w:color w:val="800080"/>
      <w:u w:val="single"/>
    </w:rPr>
  </w:style>
  <w:style w:type="character" w:styleId="910">
    <w:name w:val="HTML Typewriter"/>
    <w:uiPriority w:val="99"/>
    <w:qFormat/>
    <w:rPr>
      <w:rFonts w:ascii="宋体" w:hAnsi="宋体" w:eastAsia="宋体" w:cs="宋体"/>
      <w:sz w:val="24"/>
      <w:szCs w:val="24"/>
    </w:rPr>
  </w:style>
  <w:style w:type="character" w:styleId="911">
    <w:name w:val="Hyperlink"/>
    <w:uiPriority w:val="0"/>
    <w:qFormat/>
    <w:rPr>
      <w:color w:val="0000ff"/>
      <w:u w:val="single"/>
    </w:rPr>
  </w:style>
  <w:style w:type="character" w:styleId="912">
    <w:name w:val="annotation reference"/>
    <w:uiPriority w:val="0"/>
    <w:semiHidden/>
    <w:qFormat/>
    <w:rPr>
      <w:sz w:val="21"/>
      <w:szCs w:val="21"/>
    </w:rPr>
  </w:style>
  <w:style w:type="character" w:styleId="913" w:customStyle="1">
    <w:name w:val="标题 1 Char"/>
    <w:link w:val="862"/>
    <w:uiPriority w:val="0"/>
    <w:qFormat/>
    <w:rPr>
      <w:rFonts w:ascii="楷体_GB2312" w:hAnsi="Times New Roman" w:eastAsia="楷体_GB2312" w:cs="Times New Roman"/>
      <w:sz w:val="28"/>
      <w:szCs w:val="28"/>
    </w:rPr>
  </w:style>
  <w:style w:type="character" w:styleId="914" w:customStyle="1">
    <w:name w:val="标题 2 Char"/>
    <w:link w:val="863"/>
    <w:uiPriority w:val="0"/>
    <w:qFormat/>
    <w:rPr>
      <w:rFonts w:ascii="Arial" w:hAnsi="Arial" w:eastAsia="幼圆" w:cs="Arial"/>
      <w:b/>
      <w:bCs/>
      <w:sz w:val="44"/>
      <w:szCs w:val="44"/>
    </w:rPr>
  </w:style>
  <w:style w:type="character" w:styleId="915" w:customStyle="1">
    <w:name w:val="正文缩进 Char"/>
    <w:link w:val="874"/>
    <w:uiPriority w:val="0"/>
    <w:qFormat/>
    <w:rPr>
      <w:rFonts w:ascii="Times New Roman" w:hAnsi="Times New Roman" w:eastAsia="宋体" w:cs="Times New Roman"/>
      <w:szCs w:val="21"/>
    </w:rPr>
  </w:style>
  <w:style w:type="character" w:styleId="916" w:customStyle="1">
    <w:name w:val="标题 3 Char"/>
    <w:link w:val="864"/>
    <w:uiPriority w:val="0"/>
    <w:qFormat/>
    <w:rPr>
      <w:rFonts w:ascii="Times New Roman" w:hAnsi="Times New Roman" w:eastAsia="宋体" w:cs="Times New Roman"/>
      <w:b/>
      <w:bCs/>
      <w:sz w:val="32"/>
      <w:szCs w:val="32"/>
    </w:rPr>
  </w:style>
  <w:style w:type="character" w:styleId="917" w:customStyle="1">
    <w:name w:val="标题 4 Char"/>
    <w:link w:val="865"/>
    <w:uiPriority w:val="0"/>
    <w:qFormat/>
    <w:rPr>
      <w:rFonts w:ascii="Arial" w:hAnsi="Arial" w:eastAsia="黑体" w:cs="Arial"/>
      <w:b/>
      <w:bCs/>
      <w:sz w:val="28"/>
      <w:szCs w:val="28"/>
    </w:rPr>
  </w:style>
  <w:style w:type="character" w:styleId="918" w:customStyle="1">
    <w:name w:val="标题 5 Char"/>
    <w:link w:val="866"/>
    <w:uiPriority w:val="0"/>
    <w:qFormat/>
    <w:rPr>
      <w:rFonts w:ascii="宋体" w:hAnsi="Times New Roman" w:eastAsia="宋体" w:cs="Times New Roman"/>
      <w:color w:val="000000"/>
      <w:sz w:val="28"/>
      <w:szCs w:val="28"/>
    </w:rPr>
  </w:style>
  <w:style w:type="character" w:styleId="919" w:customStyle="1">
    <w:name w:val="标题 6 Char"/>
    <w:link w:val="867"/>
    <w:uiPriority w:val="0"/>
    <w:qFormat/>
    <w:rPr>
      <w:rFonts w:ascii="Arial" w:hAnsi="Arial" w:eastAsia="黑体" w:cs="Times New Roman"/>
      <w:b/>
      <w:bCs/>
      <w:sz w:val="24"/>
      <w:szCs w:val="24"/>
    </w:rPr>
  </w:style>
  <w:style w:type="character" w:styleId="920" w:customStyle="1">
    <w:name w:val="标题 7 Char"/>
    <w:link w:val="868"/>
    <w:uiPriority w:val="0"/>
    <w:qFormat/>
    <w:rPr>
      <w:rFonts w:ascii="Times New Roman" w:hAnsi="Times New Roman" w:eastAsia="宋体" w:cs="Times New Roman"/>
      <w:b/>
      <w:bCs/>
      <w:sz w:val="24"/>
      <w:szCs w:val="24"/>
    </w:rPr>
  </w:style>
  <w:style w:type="character" w:styleId="921" w:customStyle="1">
    <w:name w:val="标题 8 Char"/>
    <w:link w:val="869"/>
    <w:uiPriority w:val="0"/>
    <w:qFormat/>
    <w:rPr>
      <w:rFonts w:ascii="Arial" w:hAnsi="Arial" w:eastAsia="黑体" w:cs="Times New Roman"/>
      <w:sz w:val="24"/>
      <w:szCs w:val="24"/>
    </w:rPr>
  </w:style>
  <w:style w:type="character" w:styleId="922" w:customStyle="1">
    <w:name w:val="标题 9 Char"/>
    <w:link w:val="870"/>
    <w:uiPriority w:val="0"/>
    <w:qFormat/>
    <w:rPr>
      <w:rFonts w:ascii="Arial" w:hAnsi="Arial" w:eastAsia="黑体" w:cs="Times New Roman"/>
      <w:szCs w:val="21"/>
    </w:rPr>
  </w:style>
  <w:style w:type="character" w:styleId="923" w:customStyle="1">
    <w:name w:val="文档结构图 Char"/>
    <w:link w:val="877"/>
    <w:uiPriority w:val="0"/>
    <w:semiHidden/>
    <w:qFormat/>
    <w:rPr>
      <w:rFonts w:ascii="Times New Roman" w:hAnsi="Times New Roman" w:eastAsia="宋体" w:cs="Times New Roman"/>
      <w:szCs w:val="21"/>
      <w:shd w:val="clear" w:color="auto" w:fill="000080"/>
    </w:rPr>
  </w:style>
  <w:style w:type="character" w:styleId="924" w:customStyle="1">
    <w:name w:val="批注文字 Char"/>
    <w:link w:val="878"/>
    <w:uiPriority w:val="0"/>
    <w:semiHidden/>
    <w:qFormat/>
    <w:rPr>
      <w:rFonts w:ascii="Times New Roman" w:hAnsi="Times New Roman" w:eastAsia="宋体" w:cs="Times New Roman"/>
      <w:szCs w:val="21"/>
    </w:rPr>
  </w:style>
  <w:style w:type="character" w:styleId="925" w:customStyle="1">
    <w:name w:val="正文文本 3 Char"/>
    <w:link w:val="879"/>
    <w:uiPriority w:val="0"/>
    <w:qFormat/>
    <w:rPr>
      <w:rFonts w:ascii="仿宋_GB2312" w:hAnsi="Arial" w:eastAsia="仿宋_GB2312" w:cs="Times New Roman"/>
      <w:sz w:val="32"/>
      <w:szCs w:val="32"/>
    </w:rPr>
  </w:style>
  <w:style w:type="character" w:styleId="926" w:customStyle="1">
    <w:name w:val="正文文本 Char"/>
    <w:link w:val="880"/>
    <w:uiPriority w:val="0"/>
    <w:qFormat/>
    <w:rPr>
      <w:rFonts w:ascii="楷体_GB2312" w:hAnsi="Arial" w:eastAsia="楷体_GB2312" w:cs="Times New Roman"/>
      <w:sz w:val="28"/>
      <w:szCs w:val="28"/>
    </w:rPr>
  </w:style>
  <w:style w:type="character" w:styleId="927" w:customStyle="1">
    <w:name w:val="正文文本缩进 Char"/>
    <w:link w:val="881"/>
    <w:uiPriority w:val="0"/>
    <w:qFormat/>
    <w:rPr>
      <w:rFonts w:ascii="楷体_GB2312" w:hAnsi="Times New Roman" w:eastAsia="楷体_GB2312" w:cs="Times New Roman"/>
      <w:sz w:val="32"/>
      <w:szCs w:val="32"/>
    </w:rPr>
  </w:style>
  <w:style w:type="character" w:styleId="928" w:customStyle="1">
    <w:name w:val="纯文本 Char"/>
    <w:link w:val="885"/>
    <w:uiPriority w:val="0"/>
    <w:qFormat/>
    <w:rPr>
      <w:rFonts w:ascii="宋体" w:hAnsi="Courier New" w:eastAsia="宋体" w:cs="Courier New"/>
      <w:szCs w:val="21"/>
    </w:rPr>
  </w:style>
  <w:style w:type="character" w:styleId="929" w:customStyle="1">
    <w:name w:val="日期 Char"/>
    <w:link w:val="887"/>
    <w:uiPriority w:val="0"/>
    <w:qFormat/>
    <w:rPr>
      <w:rFonts w:ascii="Times New Roman" w:hAnsi="Times New Roman" w:eastAsia="宋体" w:cs="Times New Roman"/>
      <w:sz w:val="24"/>
      <w:szCs w:val="24"/>
    </w:rPr>
  </w:style>
  <w:style w:type="character" w:styleId="930" w:customStyle="1">
    <w:name w:val="正文文本缩进 2 Char"/>
    <w:link w:val="888"/>
    <w:uiPriority w:val="0"/>
    <w:qFormat/>
    <w:rPr>
      <w:rFonts w:ascii="Arial" w:hAnsi="Arial" w:eastAsia="仿宋_GB2312" w:cs="Arial"/>
      <w:sz w:val="32"/>
      <w:szCs w:val="32"/>
    </w:rPr>
  </w:style>
  <w:style w:type="character" w:styleId="931" w:customStyle="1">
    <w:name w:val="批注框文本 Char"/>
    <w:link w:val="889"/>
    <w:uiPriority w:val="0"/>
    <w:semiHidden/>
    <w:qFormat/>
    <w:rPr>
      <w:rFonts w:ascii="Times New Roman" w:hAnsi="Times New Roman" w:eastAsia="宋体" w:cs="Times New Roman"/>
      <w:sz w:val="18"/>
      <w:szCs w:val="18"/>
    </w:rPr>
  </w:style>
  <w:style w:type="character" w:styleId="932" w:customStyle="1">
    <w:name w:val="页脚 Char"/>
    <w:link w:val="890"/>
    <w:uiPriority w:val="0"/>
    <w:qFormat/>
    <w:rPr>
      <w:rFonts w:ascii="Times New Roman" w:hAnsi="Times New Roman" w:eastAsia="宋体" w:cs="Times New Roman"/>
      <w:sz w:val="18"/>
      <w:szCs w:val="18"/>
    </w:rPr>
  </w:style>
  <w:style w:type="character" w:styleId="933" w:customStyle="1">
    <w:name w:val="页眉 Char"/>
    <w:link w:val="891"/>
    <w:uiPriority w:val="99"/>
    <w:qFormat/>
    <w:rPr>
      <w:rFonts w:ascii="Times New Roman" w:hAnsi="Times New Roman" w:eastAsia="宋体" w:cs="Times New Roman"/>
      <w:sz w:val="18"/>
      <w:szCs w:val="18"/>
    </w:rPr>
  </w:style>
  <w:style w:type="character" w:styleId="934" w:customStyle="1">
    <w:name w:val="正文文本缩进 3 Char"/>
    <w:link w:val="896"/>
    <w:uiPriority w:val="0"/>
    <w:qFormat/>
    <w:rPr>
      <w:rFonts w:ascii="Arial" w:hAnsi="Arial" w:eastAsia="仿宋_GB2312" w:cs="Arial"/>
      <w:color w:val="ffff00"/>
      <w:sz w:val="32"/>
      <w:szCs w:val="32"/>
    </w:rPr>
  </w:style>
  <w:style w:type="character" w:styleId="935" w:customStyle="1">
    <w:name w:val="正文文本 2 Char"/>
    <w:link w:val="900"/>
    <w:uiPriority w:val="0"/>
    <w:qFormat/>
    <w:rPr>
      <w:rFonts w:ascii="楷体_GB2312" w:hAnsi="Times New Roman" w:eastAsia="楷体_GB2312" w:cs="Times New Roman"/>
      <w:sz w:val="28"/>
      <w:szCs w:val="28"/>
    </w:rPr>
  </w:style>
  <w:style w:type="character" w:styleId="936" w:customStyle="1">
    <w:name w:val="批注主题 Char"/>
    <w:link w:val="903"/>
    <w:uiPriority w:val="0"/>
    <w:semiHidden/>
    <w:qFormat/>
    <w:rPr>
      <w:rFonts w:ascii="Times New Roman" w:hAnsi="Times New Roman" w:eastAsia="宋体" w:cs="Times New Roman"/>
      <w:b/>
      <w:bCs/>
      <w:szCs w:val="21"/>
    </w:rPr>
  </w:style>
  <w:style w:type="character" w:styleId="937" w:customStyle="1">
    <w:name w:val="正文首行缩进 Char"/>
    <w:link w:val="904"/>
    <w:uiPriority w:val="0"/>
    <w:qFormat/>
    <w:rPr>
      <w:rFonts w:ascii="仿宋_GB2312" w:hAnsi="Times New Roman" w:eastAsia="仿宋_GB2312" w:cs="Times New Roman"/>
      <w:sz w:val="30"/>
      <w:szCs w:val="30"/>
    </w:rPr>
  </w:style>
  <w:style w:type="character" w:styleId="938" w:customStyle="1">
    <w:name w:val="正文首行缩进 2 Char"/>
    <w:link w:val="905"/>
    <w:uiPriority w:val="0"/>
    <w:qFormat/>
    <w:rPr>
      <w:rFonts w:ascii="宋体" w:hAnsi="宋体" w:eastAsia="宋体" w:cs="Times New Roman"/>
      <w:sz w:val="32"/>
      <w:szCs w:val="20"/>
    </w:rPr>
  </w:style>
  <w:style w:type="paragraph" w:styleId="939" w:customStyle="1">
    <w:name w:val="列表1"/>
    <w:basedOn w:val="861"/>
    <w:uiPriority w:val="0"/>
    <w:qFormat/>
    <w:pPr>
      <w:ind w:left="200" w:hanging="200"/>
    </w:pPr>
  </w:style>
  <w:style w:type="character" w:styleId="940" w:customStyle="1">
    <w:name w:val="font5 Char"/>
    <w:uiPriority w:val="0"/>
    <w:qFormat/>
    <w:rPr>
      <w:rFonts w:ascii="宋体" w:hAnsi="宋体" w:eastAsia="宋体"/>
      <w:sz w:val="28"/>
      <w:szCs w:val="28"/>
      <w:lang w:val="en-US" w:eastAsia="zh-CN" w:bidi="ar-SA"/>
    </w:rPr>
  </w:style>
  <w:style w:type="character" w:styleId="941" w:customStyle="1">
    <w:name w:val="二级目录 Char"/>
    <w:link w:val="942"/>
    <w:uiPriority w:val="0"/>
    <w:qFormat/>
    <w:rPr>
      <w:b/>
      <w:sz w:val="30"/>
      <w:szCs w:val="28"/>
      <w:lang w:val="en-US" w:eastAsia="zh-CN" w:bidi="ar-SA"/>
    </w:rPr>
  </w:style>
  <w:style w:type="paragraph" w:styleId="942" w:customStyle="1">
    <w:name w:val="二级目录"/>
    <w:next w:val="861"/>
    <w:link w:val="941"/>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43" w:customStyle="1">
    <w:name w:val="列出段落 Char"/>
    <w:link w:val="944"/>
    <w:uiPriority w:val="0"/>
    <w:qFormat/>
    <w:rPr>
      <w:rFonts w:ascii="Calibri" w:hAnsi="Calibri"/>
      <w:sz w:val="24"/>
      <w:szCs w:val="24"/>
      <w:lang w:eastAsia="en-US" w:bidi="en-US"/>
    </w:rPr>
  </w:style>
  <w:style w:type="paragraph" w:styleId="944" w:customStyle="1">
    <w:name w:val="列出段落1"/>
    <w:basedOn w:val="861"/>
    <w:link w:val="943"/>
    <w:uiPriority w:val="0"/>
    <w:qFormat/>
    <w:pPr>
      <w:contextualSpacing/>
      <w:ind w:left="720"/>
      <w:jc w:val="left"/>
      <w:widowControl/>
    </w:pPr>
    <w:rPr>
      <w:rFonts w:ascii="Calibri" w:hAnsi="Calibri"/>
      <w:sz w:val="24"/>
      <w:szCs w:val="24"/>
      <w:lang w:eastAsia="en-US" w:bidi="en-US"/>
    </w:rPr>
  </w:style>
  <w:style w:type="paragraph" w:styleId="945" w:customStyle="1">
    <w:name w:val="Body Text(ch)"/>
    <w:basedOn w:val="861"/>
    <w:next w:val="880"/>
    <w:uiPriority w:val="0"/>
    <w:qFormat/>
    <w:pPr>
      <w:spacing w:after="120"/>
    </w:pPr>
    <w:rPr>
      <w:rFonts w:ascii="宋体" w:hAnsi="Arial"/>
      <w:bCs/>
      <w:iCs/>
      <w:szCs w:val="24"/>
    </w:rPr>
  </w:style>
  <w:style w:type="paragraph" w:styleId="946" w:customStyle="1">
    <w:name w:val="xl27"/>
    <w:basedOn w:val="8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7" w:customStyle="1">
    <w:name w:val="xl26"/>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8" w:customStyle="1">
    <w:name w:val="Char"/>
    <w:basedOn w:val="861"/>
    <w:uiPriority w:val="0"/>
    <w:qFormat/>
    <w:pPr>
      <w:ind w:firstLine="200"/>
      <w:tabs>
        <w:tab w:val="left" w:pos="360" w:leader="none"/>
      </w:tabs>
    </w:pPr>
    <w:rPr>
      <w:sz w:val="28"/>
      <w:szCs w:val="30"/>
    </w:rPr>
  </w:style>
  <w:style w:type="paragraph" w:styleId="949" w:customStyle="1">
    <w:name w:val=" Char"/>
    <w:basedOn w:val="877"/>
    <w:uiPriority w:val="0"/>
    <w:qFormat/>
    <w:rPr>
      <w:rFonts w:ascii="Tahoma" w:hAnsi="Tahoma"/>
      <w:sz w:val="24"/>
      <w:szCs w:val="24"/>
    </w:rPr>
  </w:style>
  <w:style w:type="paragraph" w:styleId="950" w:customStyle="1">
    <w:name w:val="普通正文"/>
    <w:basedOn w:val="861"/>
    <w:uiPriority w:val="0"/>
    <w:qFormat/>
    <w:pPr>
      <w:ind w:firstLine="480"/>
      <w:jc w:val="left"/>
      <w:spacing w:before="120" w:after="120" w:line="360" w:lineRule="auto"/>
    </w:pPr>
    <w:rPr>
      <w:rFonts w:ascii="Arial" w:hAnsi="Arial"/>
      <w:sz w:val="24"/>
      <w:szCs w:val="24"/>
    </w:rPr>
  </w:style>
  <w:style w:type="paragraph" w:styleId="951" w:customStyle="1">
    <w:name w:val="table_lines"/>
    <w:basedOn w:val="861"/>
    <w:uiPriority w:val="0"/>
    <w:qFormat/>
    <w:pPr>
      <w:jc w:val="left"/>
      <w:widowControl/>
    </w:pPr>
    <w:rPr>
      <w:sz w:val="20"/>
      <w:szCs w:val="20"/>
      <w:lang w:val="de-DE" w:eastAsia="de-DE"/>
    </w:rPr>
  </w:style>
  <w:style w:type="paragraph" w:styleId="95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3" w:customStyle="1">
    <w:name w:val="font7"/>
    <w:basedOn w:val="861"/>
    <w:uiPriority w:val="0"/>
    <w:qFormat/>
    <w:pPr>
      <w:jc w:val="left"/>
      <w:spacing w:before="100" w:beforeAutospacing="1" w:after="100" w:afterAutospacing="1"/>
      <w:widowControl/>
    </w:pPr>
    <w:rPr>
      <w:rFonts w:hint="eastAsia" w:ascii="宋体" w:hAnsi="宋体"/>
      <w:sz w:val="18"/>
      <w:szCs w:val="18"/>
    </w:rPr>
  </w:style>
  <w:style w:type="paragraph" w:styleId="954" w:customStyle="1">
    <w:name w:val=" Char Char Char Char"/>
    <w:basedOn w:val="877"/>
    <w:uiPriority w:val="0"/>
    <w:qFormat/>
    <w:pPr>
      <w:spacing w:line="360" w:lineRule="auto"/>
    </w:pPr>
    <w:rPr>
      <w:rFonts w:ascii="Tahoma" w:hAnsi="Tahoma"/>
      <w:sz w:val="24"/>
      <w:szCs w:val="24"/>
    </w:rPr>
  </w:style>
  <w:style w:type="paragraph" w:styleId="955">
    <w:name w:val="List Paragraph"/>
    <w:basedOn w:val="861"/>
    <w:uiPriority w:val="99"/>
    <w:qFormat/>
    <w:pPr>
      <w:contextualSpacing/>
      <w:ind w:left="720"/>
      <w:jc w:val="left"/>
      <w:widowControl/>
    </w:pPr>
    <w:rPr>
      <w:rFonts w:ascii="Calibri" w:hAnsi="Calibri"/>
      <w:sz w:val="24"/>
      <w:szCs w:val="24"/>
      <w:lang w:eastAsia="en-US" w:bidi="en-US"/>
    </w:rPr>
  </w:style>
  <w:style w:type="paragraph" w:styleId="956" w:customStyle="1">
    <w:name w:val="4"/>
    <w:basedOn w:val="861"/>
    <w:next w:val="896"/>
    <w:uiPriority w:val="0"/>
    <w:qFormat/>
    <w:pPr>
      <w:ind w:firstLine="420"/>
      <w:spacing w:line="360" w:lineRule="auto"/>
    </w:pPr>
    <w:rPr>
      <w:color w:val="ff0000"/>
      <w:sz w:val="24"/>
      <w:szCs w:val="24"/>
    </w:rPr>
  </w:style>
  <w:style w:type="paragraph" w:styleId="957" w:customStyle="1">
    <w:name w:val="普通 (Web)"/>
    <w:basedOn w:val="861"/>
    <w:uiPriority w:val="0"/>
    <w:qFormat/>
    <w:pPr>
      <w:jc w:val="left"/>
      <w:spacing w:before="100" w:beforeAutospacing="1" w:after="100" w:afterAutospacing="1"/>
      <w:widowControl/>
    </w:pPr>
    <w:rPr>
      <w:rFonts w:ascii="宋体" w:hAnsi="宋体"/>
      <w:sz w:val="24"/>
      <w:szCs w:val="24"/>
    </w:rPr>
  </w:style>
  <w:style w:type="paragraph" w:styleId="958" w:customStyle="1">
    <w:name w:val=" Char Char Char Char Char Char Char Char Char Char"/>
    <w:basedOn w:val="861"/>
    <w:uiPriority w:val="0"/>
    <w:qFormat/>
    <w:pPr>
      <w:spacing w:line="360" w:lineRule="auto"/>
    </w:pPr>
    <w:rPr>
      <w:sz w:val="24"/>
      <w:szCs w:val="20"/>
    </w:rPr>
  </w:style>
  <w:style w:type="paragraph" w:styleId="959" w:customStyle="1">
    <w:name w:val="样式1"/>
    <w:basedOn w:val="861"/>
    <w:uiPriority w:val="0"/>
    <w:qFormat/>
    <w:pPr>
      <w:numPr>
        <w:ilvl w:val="0"/>
        <w:numId w:val="3"/>
      </w:numPr>
    </w:pPr>
    <w:rPr>
      <w:rFonts w:ascii="宋体" w:hAnsi="宋体"/>
    </w:rPr>
  </w:style>
  <w:style w:type="paragraph" w:styleId="960" w:customStyle="1">
    <w:name w:val="font6"/>
    <w:basedOn w:val="861"/>
    <w:uiPriority w:val="0"/>
    <w:qFormat/>
    <w:pPr>
      <w:jc w:val="left"/>
      <w:spacing w:before="100" w:beforeAutospacing="1" w:after="100" w:afterAutospacing="1"/>
      <w:widowControl/>
    </w:pPr>
    <w:rPr>
      <w:rFonts w:hint="eastAsia" w:ascii="宋体" w:hAnsi="宋体"/>
      <w:sz w:val="28"/>
      <w:szCs w:val="28"/>
      <w:u w:val="single"/>
    </w:rPr>
  </w:style>
  <w:style w:type="paragraph" w:styleId="961" w:customStyle="1">
    <w:name w:val="xl25"/>
    <w:basedOn w:val="8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图标"/>
    <w:basedOn w:val="861"/>
    <w:next w:val="86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3" w:customStyle="1">
    <w:name w:val="标题3"/>
    <w:basedOn w:val="861"/>
    <w:next w:val="861"/>
    <w:uiPriority w:val="0"/>
    <w:qFormat/>
    <w:pPr>
      <w:ind w:firstLine="624"/>
      <w:spacing w:line="590" w:lineRule="atLeast"/>
    </w:pPr>
    <w:rPr>
      <w:rFonts w:ascii="方正黑体_GBK" w:eastAsia="方正黑体_GBK"/>
      <w:sz w:val="32"/>
      <w:szCs w:val="32"/>
    </w:rPr>
  </w:style>
  <w:style w:type="paragraph" w:styleId="964" w:customStyle="1">
    <w:name w:val="xl24"/>
    <w:basedOn w:val="8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5" w:customStyle="1">
    <w:name w:val="xl29"/>
    <w:basedOn w:val="86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6" w:customStyle="1">
    <w:name w:val="Char Char Char Char Char Char Char Char"/>
    <w:basedOn w:val="861"/>
    <w:uiPriority w:val="0"/>
    <w:qFormat/>
    <w:pPr>
      <w:jc w:val="left"/>
      <w:spacing w:after="160" w:line="240" w:lineRule="exact"/>
      <w:widowControl/>
    </w:pPr>
    <w:rPr>
      <w:rFonts w:ascii="Verdana" w:hAnsi="Verdana"/>
      <w:sz w:val="20"/>
      <w:szCs w:val="20"/>
      <w:lang w:eastAsia="en-US"/>
    </w:rPr>
  </w:style>
  <w:style w:type="paragraph" w:styleId="967" w:customStyle="1">
    <w:name w:val="xl28"/>
    <w:basedOn w:val="86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8" w:customStyle="1">
    <w:name w:val=" Char Char Char Char Char Char Char Char"/>
    <w:basedOn w:val="861"/>
    <w:uiPriority w:val="0"/>
    <w:qFormat/>
    <w:pPr>
      <w:jc w:val="left"/>
      <w:spacing w:after="160" w:line="240" w:lineRule="exact"/>
      <w:widowControl/>
    </w:pPr>
    <w:rPr>
      <w:rFonts w:ascii="Verdana" w:hAnsi="Verdana"/>
      <w:sz w:val="20"/>
      <w:szCs w:val="20"/>
      <w:lang w:eastAsia="en-US"/>
    </w:rPr>
  </w:style>
  <w:style w:type="paragraph" w:styleId="969" w:customStyle="1">
    <w:name w:val="xl30"/>
    <w:basedOn w:val="861"/>
    <w:uiPriority w:val="0"/>
    <w:qFormat/>
    <w:pPr>
      <w:jc w:val="center"/>
      <w:spacing w:before="100" w:beforeAutospacing="1" w:after="100" w:afterAutospacing="1"/>
      <w:widowControl/>
    </w:pPr>
    <w:rPr>
      <w:rFonts w:ascii="宋体" w:hAnsi="宋体"/>
      <w:b/>
      <w:bCs/>
      <w:sz w:val="36"/>
      <w:szCs w:val="36"/>
    </w:rPr>
  </w:style>
  <w:style w:type="paragraph" w:styleId="970" w:customStyle="1">
    <w:name w:val="Char Char Char Char"/>
    <w:basedOn w:val="877"/>
    <w:uiPriority w:val="0"/>
    <w:qFormat/>
    <w:pPr>
      <w:spacing w:line="360" w:lineRule="auto"/>
    </w:pPr>
    <w:rPr>
      <w:rFonts w:ascii="Tahoma" w:hAnsi="Tahoma"/>
      <w:sz w:val="24"/>
      <w:szCs w:val="24"/>
    </w:rPr>
  </w:style>
  <w:style w:type="paragraph" w:styleId="971" w:customStyle="1">
    <w:name w:val="table_1stline"/>
    <w:basedOn w:val="861"/>
    <w:uiPriority w:val="0"/>
    <w:qFormat/>
    <w:pPr>
      <w:jc w:val="left"/>
      <w:spacing w:before="120"/>
      <w:widowControl/>
    </w:pPr>
    <w:rPr>
      <w:bCs/>
      <w:sz w:val="20"/>
      <w:szCs w:val="20"/>
      <w:lang w:val="de-DE" w:eastAsia="de-DE"/>
    </w:rPr>
  </w:style>
  <w:style w:type="paragraph" w:styleId="972" w:customStyle="1">
    <w:name w:val="font5"/>
    <w:basedOn w:val="861"/>
    <w:uiPriority w:val="0"/>
    <w:qFormat/>
    <w:pPr>
      <w:jc w:val="left"/>
      <w:spacing w:before="100" w:beforeAutospacing="1" w:after="100" w:afterAutospacing="1"/>
      <w:widowControl/>
    </w:pPr>
    <w:rPr>
      <w:rFonts w:hint="eastAsia" w:ascii="宋体" w:hAnsi="宋体"/>
      <w:sz w:val="28"/>
      <w:szCs w:val="28"/>
    </w:rPr>
  </w:style>
  <w:style w:type="paragraph" w:styleId="973" w:customStyle="1">
    <w:name w:val="标题1"/>
    <w:basedOn w:val="861"/>
    <w:next w:val="8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customStyle="1">
    <w:name w:val="_Style 113"/>
    <w:uiPriority w:val="99"/>
    <w:semiHidden/>
    <w:qFormat/>
    <w:rPr>
      <w:rFonts w:ascii="Times New Roman" w:hAnsi="Times New Roman" w:eastAsia="宋体" w:cs="Times New Roman"/>
      <w:sz w:val="21"/>
      <w:szCs w:val="21"/>
      <w:lang w:val="en-US" w:eastAsia="zh-CN" w:bidi="ar-SA"/>
    </w:rPr>
  </w:style>
  <w:style w:type="paragraph" w:styleId="97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6" w:customStyle="1">
    <w:name w:val="普通文字"/>
    <w:basedOn w:val="861"/>
    <w:next w:val="861"/>
    <w:uiPriority w:val="99"/>
    <w:qFormat/>
    <w:rPr>
      <w:rFonts w:ascii="宋体" w:hAnsi="Times New Roman" w:eastAsia="宋体" w:cs="Times New Roman"/>
      <w:sz w:val="24"/>
      <w:szCs w:val="20"/>
      <w:u w:val="none"/>
    </w:rPr>
  </w:style>
  <w:style w:type="paragraph" w:styleId="977" w:customStyle="1">
    <w:name w:val="目录 111"/>
    <w:basedOn w:val="861"/>
    <w:next w:val="861"/>
    <w:uiPriority w:val="39"/>
    <w:unhideWhenUsed/>
    <w:qFormat/>
    <w:pPr>
      <w:jc w:val="left"/>
      <w:spacing w:after="100" w:line="259" w:lineRule="auto"/>
      <w:widowControl/>
    </w:pPr>
    <w:rPr>
      <w:rFonts w:ascii="Calibri" w:hAnsi="Calibri" w:eastAsia="宋体"/>
      <w:sz w:val="22"/>
      <w:szCs w:val="22"/>
    </w:rPr>
  </w:style>
  <w:style w:type="paragraph" w:styleId="978" w:customStyle="1">
    <w:name w:val="正文文本11"/>
    <w:basedOn w:val="861"/>
    <w:uiPriority w:val="0"/>
    <w:qFormat/>
    <w:rPr>
      <w:sz w:val="18"/>
      <w:szCs w:val="20"/>
    </w:rPr>
  </w:style>
  <w:style w:type="table" w:styleId="979" w:customStyle="1">
    <w:name w:val="Table Normal"/>
    <w:uiPriority w:val="0"/>
    <w:unhideWhenUsed/>
    <w:qFormat/>
    <w:rPr>
      <w:rFonts w:ascii="Arial" w:hAnsi="Arial" w:cs="Arial"/>
      <w:color w:val="000000"/>
      <w:szCs w:val="21"/>
      <w:lang w:eastAsia="en-US"/>
    </w:rPr>
    <w:tblPr>
      <w:tblCellMar>
        <w:left w:w="0" w:type="dxa"/>
        <w:top w:w="0" w:type="dxa"/>
        <w:right w:w="0" w:type="dxa"/>
        <w:bottom w:w="0" w:type="dxa"/>
      </w:tblCellMar>
    </w:tblPr>
  </w:style>
  <w:style w:type="paragraph" w:styleId="980" w:customStyle="1">
    <w:name w:val="Table Text"/>
    <w:basedOn w:val="861"/>
    <w:uiPriority w:val="0"/>
    <w:semiHidden/>
    <w:qFormat/>
    <w:pPr>
      <w:jc w:val="left"/>
      <w:widowControl/>
    </w:pPr>
    <w:rPr>
      <w:rFonts w:ascii="宋体" w:hAnsi="宋体" w:eastAsia="宋体" w:cs="宋体"/>
      <w:color w:val="000000"/>
      <w:szCs w:val="21"/>
      <w:lang w:eastAsia="en-US"/>
    </w:rPr>
  </w:style>
  <w:style w:type="table" w:styleId="981" w:customStyle="1">
    <w:name w:val="网格型1"/>
    <w:basedOn w:val="982"/>
    <w:uiPriority w:val="59"/>
    <w:qFormat/>
    <w:tblPr/>
  </w:style>
  <w:style w:type="table" w:styleId="982" w:customStyle="1">
    <w:name w:val="普通表格1"/>
    <w:uiPriority w:val="0"/>
    <w:semiHidden/>
    <w:qFormat/>
    <w:tblPr/>
  </w:style>
  <w:style w:type="paragraph" w:styleId="983" w:customStyle="1">
    <w:name w:val="正文 A"/>
    <w:uiPriority w:val="0"/>
    <w:qFormat/>
    <w:pPr>
      <w:jc w:val="both"/>
      <w:widowControl w:val="off"/>
      <w:framePr w:wrap="around" w:vAnchor="margin" w:hAnchor="text" w:y="1"/>
    </w:pPr>
    <w:rPr>
      <w:rFonts w:hint="default" w:ascii="Times New Roman" w:hAnsi="Times New Roman" w:eastAsia="Arial Unicode MS" w:cs="Arial Unicode MS"/>
      <w:color w:val="000000"/>
      <w:sz w:val="21"/>
      <w:szCs w:val="21"/>
      <w:lang w:val="en-US" w:eastAsia="zh-CN" w:bidi="ar-SA"/>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630</cp:revision>
  <dcterms:created xsi:type="dcterms:W3CDTF">2023-03-16T02:16:00Z</dcterms:created>
  <dcterms:modified xsi:type="dcterms:W3CDTF">2025-12-09T02:54:51Z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E134C98D3B0A42D0B198B6E750C7DD74_13</vt:lpwstr>
  </property>
  <property fmtid="{D5CDD505-2E9C-101B-9397-08002B2CF9AE}" pid="4" name="KSOTemplateDocerSaveRecord">
    <vt:lpwstr>eyJoZGlkIjoiM2I1OTQ2NDJjNjRhMmE2ZTU5NDcxMWJiZTc3MGMzNzciLCJ1c2VySWQiOiIxMzY2MzQxNDQ3In0=</vt:lpwstr>
  </property>
</Properties>
</file>